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846" w:rsidRPr="001F0C08" w:rsidRDefault="007B5846" w:rsidP="0006079E">
      <w:pPr>
        <w:widowControl/>
        <w:jc w:val="right"/>
        <w:rPr>
          <w:rFonts w:ascii="Century Gothic" w:eastAsia="標楷體" w:hAnsi="Century Gothic"/>
          <w:bCs/>
        </w:rPr>
        <w:sectPr w:rsidR="007B5846" w:rsidRPr="001F0C08" w:rsidSect="007B5846">
          <w:headerReference w:type="default" r:id="rId7"/>
          <w:pgSz w:w="11906" w:h="16838"/>
          <w:pgMar w:top="567" w:right="1134" w:bottom="567" w:left="1134" w:header="720" w:footer="720" w:gutter="0"/>
          <w:cols w:space="172"/>
          <w:docGrid w:type="lines" w:linePitch="360"/>
        </w:sectPr>
      </w:pPr>
      <w:bookmarkStart w:id="0" w:name="_GoBack"/>
      <w:bookmarkEnd w:id="0"/>
    </w:p>
    <w:tbl>
      <w:tblPr>
        <w:tblW w:w="4835" w:type="dxa"/>
        <w:tblInd w:w="1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35"/>
      </w:tblGrid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1000000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教育類科學術專長分類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1010000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教育史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1020000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教育哲學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1030000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教育心理學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1040000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教育社會學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1050000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教育經濟學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1060000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其他教育學理論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1070000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比較教育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1080000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課程與教學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1090000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教育行政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1100000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輔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導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1110000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社會教育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1120000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工業教育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1130000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家政教育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1140000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公訓教育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1150000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資訊教育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1160000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教育測驗與統計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1170000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特殊教育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1180000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商業教育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1190000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科學教育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1200000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工藝教育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1210000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衛生教育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1220000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數理教育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1230000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社會科教育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1240000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語文教育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1250000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初等教育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1260000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體育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1260100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學科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1260200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術科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2000000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文科學術專長分類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2010000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中國語文學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2020000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語言學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2030000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外國語文學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2040000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歷史學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2050000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地理學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2060000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哲學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2070000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人類學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2080000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博物館學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2090000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圖書資訊學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BF23E4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2100000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大眾傳播學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3000000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法科學術專長分類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3010000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法律學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3020000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政治學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3030000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社會學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3040000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三民主義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3050000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國際事務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3060000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公共行政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3070000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地政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4000000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理科學術專長分類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4010000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數學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4020000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物理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4030000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化學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4040000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生物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4050000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地球科學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4060000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大氣科學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4070000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海洋科學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4080000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心理科學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5000000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工科學術專長分類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5010000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土木水利工程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5020000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海洋工程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5030000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環境工程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5040000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建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築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5050000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都市計畫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5060000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機械工程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5070000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航太工程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5080000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材料工程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5090000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礦業石油工程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5100000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核子工程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5110000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電子電機工程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5120000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資訊工程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5130000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化學工程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5140000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高分子工程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5150000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工業工程與管理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>6000000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農科學術專長分類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6010000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農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藝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6020000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農業生態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6030000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農業氣象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6040000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園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藝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F24BC5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lastRenderedPageBreak/>
              <w:t xml:space="preserve">6050000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植物病理學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F24BC5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6060000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植物檢疫與病害防治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6070000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昆蟲學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6080000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林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6090000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野生動物生物學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6100000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土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  <w:proofErr w:type="gramStart"/>
            <w:r w:rsidRPr="001F0C08">
              <w:rPr>
                <w:rFonts w:ascii="Century Gothic" w:eastAsia="標楷體" w:hAnsi="Century Gothic" w:cs="Tahoma"/>
                <w:kern w:val="0"/>
              </w:rPr>
              <w:t>壤</w:t>
            </w:r>
            <w:proofErr w:type="gramEnd"/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6110000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肥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料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6120000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水土保持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6130000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農業工程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6140000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農業機械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6150000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農業化學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6160000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應用微生物學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6170000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農業製造學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6180000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食品科技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6190000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農業藥物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6200000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畜產業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6210000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動物醫學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6220000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農業經濟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6230000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農產運銷學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6240000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農業推廣學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6250000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織品與成衣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6260000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海洋漁業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6270000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水產養殖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6280000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水產食品科學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6290000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漁業管理與法規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6300000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漁業經濟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7000000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商科學術專長分類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7010000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經濟類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7020000 </w:t>
            </w:r>
            <w:proofErr w:type="gramStart"/>
            <w:r w:rsidRPr="001F0C08">
              <w:rPr>
                <w:rFonts w:ascii="Century Gothic" w:eastAsia="標楷體" w:hAnsi="Century Gothic" w:cs="Tahoma"/>
                <w:kern w:val="0"/>
              </w:rPr>
              <w:t>商管類</w:t>
            </w:r>
            <w:proofErr w:type="gramEnd"/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7B5846">
        <w:trPr>
          <w:trHeight w:val="330"/>
        </w:trPr>
        <w:tc>
          <w:tcPr>
            <w:tcW w:w="4835" w:type="dxa"/>
            <w:tcBorders>
              <w:right w:val="single" w:sz="18" w:space="0" w:color="auto"/>
            </w:tcBorders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8000000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醫科學術專長分類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BF23E4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8010000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解剖學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8020000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生理學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8030000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藥理學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8040000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毒理學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8050000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微生物學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8060000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寄生蟲學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8070000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免疫學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8080000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生化學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8090000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解剖病理學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8100000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法醫學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8110000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內科學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8120100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一般外科學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8130000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泌尿科學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8180000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眼科學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8190000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耳鼻喉科學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8200000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牙醫學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8210000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藥學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8220000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醫學工程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8230000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放射技術學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8240000 </w:t>
            </w:r>
            <w:proofErr w:type="gramStart"/>
            <w:r w:rsidRPr="001F0C08">
              <w:rPr>
                <w:rFonts w:ascii="Century Gothic" w:eastAsia="標楷體" w:hAnsi="Century Gothic" w:cs="Tahoma"/>
                <w:kern w:val="0"/>
              </w:rPr>
              <w:t>醫</w:t>
            </w:r>
            <w:proofErr w:type="gramEnd"/>
            <w:r w:rsidRPr="001F0C08">
              <w:rPr>
                <w:rFonts w:ascii="Century Gothic" w:eastAsia="標楷體" w:hAnsi="Century Gothic" w:cs="Tahoma"/>
                <w:kern w:val="0"/>
              </w:rPr>
              <w:t>事技術學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8250000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護理學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8260000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中藥學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8270000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中醫學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8290000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公共衛生學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9000000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藝術類科學門分類表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9010000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美術類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9020000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音樂類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9030000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戲劇（劇場）類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9040000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電影類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  <w:tr w:rsidR="009920D9" w:rsidRPr="001F0C08" w:rsidTr="009920D9">
        <w:trPr>
          <w:trHeight w:val="330"/>
        </w:trPr>
        <w:tc>
          <w:tcPr>
            <w:tcW w:w="4835" w:type="dxa"/>
            <w:shd w:val="clear" w:color="000000" w:fill="FFFFFF"/>
            <w:noWrap/>
            <w:vAlign w:val="center"/>
            <w:hideMark/>
          </w:tcPr>
          <w:p w:rsidR="009920D9" w:rsidRPr="001F0C08" w:rsidRDefault="009920D9" w:rsidP="009920D9">
            <w:pPr>
              <w:widowControl/>
              <w:rPr>
                <w:rFonts w:ascii="Century Gothic" w:hAnsi="Century Gothic" w:cs="Tahoma"/>
                <w:kern w:val="0"/>
              </w:rPr>
            </w:pPr>
            <w:r w:rsidRPr="001F0C08">
              <w:rPr>
                <w:rFonts w:ascii="Century Gothic" w:hAnsi="Century Gothic" w:cs="Tahoma"/>
                <w:kern w:val="0"/>
              </w:rPr>
              <w:t xml:space="preserve">9050000 </w:t>
            </w:r>
            <w:r w:rsidRPr="001F0C08">
              <w:rPr>
                <w:rFonts w:ascii="Century Gothic" w:eastAsia="標楷體" w:hAnsi="Century Gothic" w:cs="Tahoma"/>
                <w:kern w:val="0"/>
              </w:rPr>
              <w:t>舞蹈類</w:t>
            </w:r>
            <w:r w:rsidRPr="001F0C08">
              <w:rPr>
                <w:rFonts w:ascii="Century Gothic" w:hAnsi="Century Gothic" w:cs="Tahoma"/>
                <w:kern w:val="0"/>
              </w:rPr>
              <w:t xml:space="preserve"> </w:t>
            </w:r>
          </w:p>
        </w:tc>
      </w:tr>
    </w:tbl>
    <w:p w:rsidR="009920D9" w:rsidRPr="001F0C08" w:rsidRDefault="009920D9" w:rsidP="00071EC0">
      <w:pPr>
        <w:widowControl/>
        <w:rPr>
          <w:rFonts w:ascii="Century Gothic" w:eastAsia="華康隸書體W3" w:hAnsi="Century Gothic"/>
          <w:b/>
          <w:sz w:val="40"/>
          <w:szCs w:val="40"/>
        </w:rPr>
        <w:sectPr w:rsidR="009920D9" w:rsidRPr="001F0C08" w:rsidSect="007B5846">
          <w:type w:val="continuous"/>
          <w:pgSz w:w="11906" w:h="16838"/>
          <w:pgMar w:top="567" w:right="1134" w:bottom="567" w:left="1134" w:header="720" w:footer="720" w:gutter="0"/>
          <w:cols w:num="2" w:space="240"/>
          <w:docGrid w:type="lines" w:linePitch="360"/>
        </w:sectPr>
      </w:pPr>
    </w:p>
    <w:p w:rsidR="0066221A" w:rsidRPr="001F0C08" w:rsidRDefault="0066221A" w:rsidP="00071EC0">
      <w:pPr>
        <w:widowControl/>
        <w:rPr>
          <w:rFonts w:ascii="Century Gothic" w:eastAsia="華康隸書體W3" w:hAnsi="Century Gothic"/>
          <w:b/>
          <w:sz w:val="40"/>
          <w:szCs w:val="40"/>
        </w:rPr>
      </w:pPr>
    </w:p>
    <w:sectPr w:rsidR="0066221A" w:rsidRPr="001F0C08" w:rsidSect="003C34F0">
      <w:type w:val="continuous"/>
      <w:pgSz w:w="11906" w:h="16838"/>
      <w:pgMar w:top="567" w:right="1134" w:bottom="567" w:left="1134" w:header="720" w:footer="720" w:gutter="0"/>
      <w:cols w:space="172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5EB" w:rsidRDefault="00B365EB" w:rsidP="003019AD">
      <w:r>
        <w:separator/>
      </w:r>
    </w:p>
  </w:endnote>
  <w:endnote w:type="continuationSeparator" w:id="0">
    <w:p w:rsidR="00B365EB" w:rsidRDefault="00B365EB" w:rsidP="00301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隸書體W3">
    <w:panose1 w:val="03000309000000000000"/>
    <w:charset w:val="88"/>
    <w:family w:val="script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5EB" w:rsidRDefault="00B365EB" w:rsidP="003019AD">
      <w:r>
        <w:separator/>
      </w:r>
    </w:p>
  </w:footnote>
  <w:footnote w:type="continuationSeparator" w:id="0">
    <w:p w:rsidR="00B365EB" w:rsidRDefault="00B365EB" w:rsidP="00301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846" w:rsidRDefault="007B5846" w:rsidP="007B5846">
    <w:pPr>
      <w:widowControl/>
      <w:jc w:val="right"/>
      <w:rPr>
        <w:rFonts w:ascii="華康隸書體W3" w:eastAsia="華康隸書體W3" w:hAnsi="Tahoma" w:hint="eastAsia"/>
        <w:b/>
        <w:sz w:val="40"/>
        <w:szCs w:val="40"/>
      </w:rPr>
    </w:pPr>
    <w:r w:rsidRPr="009920D9">
      <w:rPr>
        <w:rFonts w:ascii="Tahoma" w:eastAsia="標楷體" w:hAnsi="Tahoma" w:hint="eastAsia"/>
        <w:bdr w:val="single" w:sz="4" w:space="0" w:color="auto"/>
      </w:rPr>
      <w:t>附件</w:t>
    </w:r>
    <w:r w:rsidR="00F40CF9">
      <w:rPr>
        <w:rFonts w:ascii="Tahoma" w:eastAsia="標楷體" w:hAnsi="Tahoma" w:hint="eastAsia"/>
        <w:bdr w:val="single" w:sz="4" w:space="0" w:color="auto"/>
      </w:rPr>
      <w:t>四</w:t>
    </w:r>
  </w:p>
  <w:p w:rsidR="007B5846" w:rsidRDefault="007B5846" w:rsidP="007B5846">
    <w:pPr>
      <w:widowControl/>
      <w:rPr>
        <w:rFonts w:ascii="華康隸書體W3" w:eastAsia="華康隸書體W3" w:hAnsi="Tahoma" w:hint="eastAsia"/>
        <w:b/>
        <w:sz w:val="40"/>
        <w:szCs w:val="40"/>
      </w:rPr>
    </w:pPr>
    <w:r w:rsidRPr="009920D9">
      <w:rPr>
        <w:rFonts w:ascii="華康隸書體W3" w:eastAsia="華康隸書體W3" w:hAnsi="Tahoma" w:hint="eastAsia"/>
        <w:b/>
        <w:sz w:val="40"/>
        <w:szCs w:val="40"/>
      </w:rPr>
      <w:t>教師學術專長代碼一覽表(僅供參考)</w:t>
    </w:r>
  </w:p>
  <w:p w:rsidR="007406B8" w:rsidRPr="007406B8" w:rsidRDefault="007406B8" w:rsidP="00E52FE0">
    <w:pPr>
      <w:widowControl/>
      <w:rPr>
        <w:sz w:val="20"/>
        <w:szCs w:val="20"/>
      </w:rPr>
    </w:pPr>
    <w:r w:rsidRPr="007406B8">
      <w:rPr>
        <w:rFonts w:ascii="華康隸書體W3" w:eastAsia="華康隸書體W3" w:hAnsi="Tahoma" w:hint="eastAsia"/>
        <w:sz w:val="20"/>
        <w:szCs w:val="20"/>
      </w:rPr>
      <w:t>資料來源：教育部大專教師送審通報系統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A1F"/>
    <w:rsid w:val="00033A1F"/>
    <w:rsid w:val="0005014C"/>
    <w:rsid w:val="0006079E"/>
    <w:rsid w:val="000618EA"/>
    <w:rsid w:val="00071EC0"/>
    <w:rsid w:val="00080671"/>
    <w:rsid w:val="0008596E"/>
    <w:rsid w:val="00096449"/>
    <w:rsid w:val="000B30E0"/>
    <w:rsid w:val="000C0697"/>
    <w:rsid w:val="000F5F7D"/>
    <w:rsid w:val="000F740F"/>
    <w:rsid w:val="0014578D"/>
    <w:rsid w:val="00160AA4"/>
    <w:rsid w:val="001768AB"/>
    <w:rsid w:val="001B0053"/>
    <w:rsid w:val="001B46A3"/>
    <w:rsid w:val="001C106F"/>
    <w:rsid w:val="001E4D4D"/>
    <w:rsid w:val="001F0710"/>
    <w:rsid w:val="001F0C08"/>
    <w:rsid w:val="001F407D"/>
    <w:rsid w:val="002134B5"/>
    <w:rsid w:val="00233DAA"/>
    <w:rsid w:val="00260141"/>
    <w:rsid w:val="002B2CBB"/>
    <w:rsid w:val="003019AD"/>
    <w:rsid w:val="00352751"/>
    <w:rsid w:val="003A0504"/>
    <w:rsid w:val="003A1448"/>
    <w:rsid w:val="003C0B1E"/>
    <w:rsid w:val="003C34F0"/>
    <w:rsid w:val="003D5538"/>
    <w:rsid w:val="003E36A3"/>
    <w:rsid w:val="00401FCD"/>
    <w:rsid w:val="00402583"/>
    <w:rsid w:val="00450577"/>
    <w:rsid w:val="00450A4E"/>
    <w:rsid w:val="004874A6"/>
    <w:rsid w:val="004B5902"/>
    <w:rsid w:val="004B75B9"/>
    <w:rsid w:val="004D5397"/>
    <w:rsid w:val="004E0AFC"/>
    <w:rsid w:val="005177AC"/>
    <w:rsid w:val="00521715"/>
    <w:rsid w:val="00541E7F"/>
    <w:rsid w:val="00545841"/>
    <w:rsid w:val="005707F2"/>
    <w:rsid w:val="00570D20"/>
    <w:rsid w:val="005A0B63"/>
    <w:rsid w:val="005E7F05"/>
    <w:rsid w:val="006044E4"/>
    <w:rsid w:val="00616878"/>
    <w:rsid w:val="006328FE"/>
    <w:rsid w:val="00633C8F"/>
    <w:rsid w:val="00650235"/>
    <w:rsid w:val="0066221A"/>
    <w:rsid w:val="006834B1"/>
    <w:rsid w:val="006851CB"/>
    <w:rsid w:val="006F6AFC"/>
    <w:rsid w:val="00705C94"/>
    <w:rsid w:val="0071743A"/>
    <w:rsid w:val="007210DE"/>
    <w:rsid w:val="00725515"/>
    <w:rsid w:val="00731B19"/>
    <w:rsid w:val="00733674"/>
    <w:rsid w:val="007406B8"/>
    <w:rsid w:val="00747280"/>
    <w:rsid w:val="007774C0"/>
    <w:rsid w:val="007838EF"/>
    <w:rsid w:val="007B5846"/>
    <w:rsid w:val="007B6BC1"/>
    <w:rsid w:val="007D3287"/>
    <w:rsid w:val="007D5667"/>
    <w:rsid w:val="007F6B37"/>
    <w:rsid w:val="00807FEC"/>
    <w:rsid w:val="00841765"/>
    <w:rsid w:val="00860A55"/>
    <w:rsid w:val="00865581"/>
    <w:rsid w:val="00873327"/>
    <w:rsid w:val="008B45A6"/>
    <w:rsid w:val="008B5D12"/>
    <w:rsid w:val="008B6B7B"/>
    <w:rsid w:val="008C6CC0"/>
    <w:rsid w:val="008E5A9E"/>
    <w:rsid w:val="00913244"/>
    <w:rsid w:val="00926CD7"/>
    <w:rsid w:val="00935657"/>
    <w:rsid w:val="00940A52"/>
    <w:rsid w:val="00954AC7"/>
    <w:rsid w:val="009920D9"/>
    <w:rsid w:val="009B3E42"/>
    <w:rsid w:val="00A03E85"/>
    <w:rsid w:val="00A12A34"/>
    <w:rsid w:val="00A15AB2"/>
    <w:rsid w:val="00AE00A7"/>
    <w:rsid w:val="00B365EB"/>
    <w:rsid w:val="00B660D3"/>
    <w:rsid w:val="00BE20A2"/>
    <w:rsid w:val="00BF23E4"/>
    <w:rsid w:val="00BF2D90"/>
    <w:rsid w:val="00C151E6"/>
    <w:rsid w:val="00C32C8C"/>
    <w:rsid w:val="00C551BC"/>
    <w:rsid w:val="00C74AFA"/>
    <w:rsid w:val="00CA3DFA"/>
    <w:rsid w:val="00CA5F86"/>
    <w:rsid w:val="00CA72D6"/>
    <w:rsid w:val="00CB202E"/>
    <w:rsid w:val="00CC6770"/>
    <w:rsid w:val="00D366DB"/>
    <w:rsid w:val="00D52809"/>
    <w:rsid w:val="00D73B23"/>
    <w:rsid w:val="00D771E8"/>
    <w:rsid w:val="00D77D91"/>
    <w:rsid w:val="00D92ABA"/>
    <w:rsid w:val="00DE5062"/>
    <w:rsid w:val="00DE53B6"/>
    <w:rsid w:val="00DF318C"/>
    <w:rsid w:val="00E00559"/>
    <w:rsid w:val="00E15B46"/>
    <w:rsid w:val="00E22EE6"/>
    <w:rsid w:val="00E31D5B"/>
    <w:rsid w:val="00E34D41"/>
    <w:rsid w:val="00E35FC0"/>
    <w:rsid w:val="00E52FE0"/>
    <w:rsid w:val="00E72A45"/>
    <w:rsid w:val="00E752B0"/>
    <w:rsid w:val="00E97140"/>
    <w:rsid w:val="00EB3187"/>
    <w:rsid w:val="00EB7757"/>
    <w:rsid w:val="00ED2969"/>
    <w:rsid w:val="00ED5754"/>
    <w:rsid w:val="00F21CBA"/>
    <w:rsid w:val="00F24333"/>
    <w:rsid w:val="00F24BC5"/>
    <w:rsid w:val="00F354CB"/>
    <w:rsid w:val="00F40CF9"/>
    <w:rsid w:val="00F86078"/>
    <w:rsid w:val="00FD6B01"/>
    <w:rsid w:val="00FE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C8B13C-5F03-424D-AFF7-95D0380D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33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字元 字元 字元"/>
    <w:basedOn w:val="a"/>
    <w:rsid w:val="00F21CB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5">
    <w:name w:val="header"/>
    <w:basedOn w:val="a"/>
    <w:link w:val="a6"/>
    <w:rsid w:val="00C74A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C74AFA"/>
    <w:rPr>
      <w:kern w:val="2"/>
    </w:rPr>
  </w:style>
  <w:style w:type="paragraph" w:styleId="a7">
    <w:name w:val="footer"/>
    <w:basedOn w:val="a"/>
    <w:link w:val="a8"/>
    <w:rsid w:val="00C74AF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C74AFA"/>
    <w:rPr>
      <w:kern w:val="2"/>
    </w:rPr>
  </w:style>
  <w:style w:type="paragraph" w:styleId="a9">
    <w:name w:val="Balloon Text"/>
    <w:basedOn w:val="a"/>
    <w:link w:val="aa"/>
    <w:rsid w:val="001B46A3"/>
    <w:rPr>
      <w:rFonts w:ascii="Cambria" w:hAnsi="Cambria"/>
      <w:sz w:val="18"/>
      <w:szCs w:val="18"/>
    </w:rPr>
  </w:style>
  <w:style w:type="character" w:customStyle="1" w:styleId="aa">
    <w:name w:val="註解方塊文字 字元"/>
    <w:link w:val="a9"/>
    <w:rsid w:val="001B46A3"/>
    <w:rPr>
      <w:rFonts w:ascii="Cambria" w:eastAsia="新細明體" w:hAnsi="Cambria" w:cs="Times New Roman"/>
      <w:kern w:val="2"/>
      <w:sz w:val="18"/>
      <w:szCs w:val="18"/>
    </w:rPr>
  </w:style>
  <w:style w:type="character" w:styleId="ab">
    <w:name w:val="Hyperlink"/>
    <w:rsid w:val="006502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6BB2F-6863-4E53-B09F-2D332D0F6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whcheng</cp:lastModifiedBy>
  <cp:revision>2</cp:revision>
  <cp:lastPrinted>2016-11-28T08:28:00Z</cp:lastPrinted>
  <dcterms:created xsi:type="dcterms:W3CDTF">2021-11-25T04:13:00Z</dcterms:created>
  <dcterms:modified xsi:type="dcterms:W3CDTF">2021-11-25T04:13:00Z</dcterms:modified>
</cp:coreProperties>
</file>