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1B" w:rsidRPr="00CA378E" w:rsidRDefault="00E86B1B" w:rsidP="00E86B1B">
      <w:pPr>
        <w:adjustRightInd w:val="0"/>
        <w:spacing w:before="100" w:beforeAutospacing="1" w:after="100" w:afterAutospacing="1"/>
        <w:contextualSpacing/>
        <w:jc w:val="center"/>
        <w:rPr>
          <w:rFonts w:eastAsia="標楷體"/>
          <w:b/>
          <w:color w:val="000000"/>
          <w:sz w:val="32"/>
        </w:rPr>
      </w:pPr>
      <w:r w:rsidRPr="00CA378E">
        <w:rPr>
          <w:rFonts w:eastAsia="標楷體"/>
          <w:b/>
          <w:color w:val="000000"/>
          <w:sz w:val="32"/>
        </w:rPr>
        <w:t>臺北城市科技大學獎助生及兼任助理權益保障處理要點</w:t>
      </w:r>
    </w:p>
    <w:p w:rsidR="00E86B1B" w:rsidRPr="00CA378E" w:rsidRDefault="00E86B1B" w:rsidP="00E86B1B">
      <w:pPr>
        <w:adjustRightInd w:val="0"/>
        <w:spacing w:before="100" w:beforeAutospacing="1" w:after="100" w:afterAutospacing="1"/>
        <w:contextualSpacing/>
        <w:jc w:val="right"/>
        <w:rPr>
          <w:rFonts w:eastAsia="標楷體"/>
          <w:color w:val="000000"/>
          <w:kern w:val="0"/>
          <w:sz w:val="20"/>
          <w:szCs w:val="16"/>
        </w:rPr>
      </w:pPr>
    </w:p>
    <w:p w:rsidR="00E86B1B" w:rsidRPr="00CA378E" w:rsidRDefault="00E86B1B" w:rsidP="00E86B1B">
      <w:pPr>
        <w:adjustRightInd w:val="0"/>
        <w:spacing w:before="100" w:beforeAutospacing="1" w:after="100" w:afterAutospacing="1"/>
        <w:contextualSpacing/>
        <w:jc w:val="right"/>
        <w:rPr>
          <w:rFonts w:eastAsia="標楷體"/>
          <w:color w:val="000000"/>
          <w:kern w:val="0"/>
          <w:sz w:val="20"/>
          <w:szCs w:val="16"/>
        </w:rPr>
      </w:pPr>
      <w:r w:rsidRPr="00CA378E">
        <w:rPr>
          <w:rFonts w:eastAsia="標楷體"/>
          <w:color w:val="000000"/>
          <w:kern w:val="0"/>
          <w:sz w:val="20"/>
          <w:szCs w:val="16"/>
        </w:rPr>
        <w:t>104.08.24</w:t>
      </w:r>
      <w:r w:rsidRPr="00CA378E">
        <w:rPr>
          <w:rFonts w:eastAsia="標楷體"/>
          <w:color w:val="000000"/>
          <w:kern w:val="0"/>
          <w:sz w:val="20"/>
          <w:szCs w:val="16"/>
        </w:rPr>
        <w:t xml:space="preserve">　</w:t>
      </w:r>
      <w:r w:rsidRPr="00CA378E">
        <w:rPr>
          <w:rFonts w:eastAsia="標楷體"/>
          <w:color w:val="000000"/>
          <w:kern w:val="0"/>
          <w:sz w:val="20"/>
          <w:szCs w:val="16"/>
        </w:rPr>
        <w:t>104</w:t>
      </w:r>
      <w:r w:rsidRPr="00CA378E">
        <w:rPr>
          <w:rFonts w:eastAsia="標楷體"/>
          <w:color w:val="000000"/>
          <w:kern w:val="0"/>
          <w:sz w:val="20"/>
          <w:szCs w:val="16"/>
        </w:rPr>
        <w:t>學年度第</w:t>
      </w:r>
      <w:r w:rsidRPr="00CA378E">
        <w:rPr>
          <w:rFonts w:eastAsia="標楷體"/>
          <w:color w:val="000000"/>
          <w:kern w:val="0"/>
          <w:sz w:val="20"/>
          <w:szCs w:val="16"/>
        </w:rPr>
        <w:t>1</w:t>
      </w:r>
      <w:r w:rsidRPr="00CA378E">
        <w:rPr>
          <w:rFonts w:eastAsia="標楷體"/>
          <w:color w:val="000000"/>
          <w:kern w:val="0"/>
          <w:sz w:val="20"/>
          <w:szCs w:val="16"/>
        </w:rPr>
        <w:t>學期第</w:t>
      </w:r>
      <w:r w:rsidRPr="00CA378E">
        <w:rPr>
          <w:rFonts w:eastAsia="標楷體"/>
          <w:color w:val="000000"/>
          <w:kern w:val="0"/>
          <w:sz w:val="20"/>
          <w:szCs w:val="16"/>
        </w:rPr>
        <w:t>2</w:t>
      </w:r>
      <w:r w:rsidRPr="00CA378E">
        <w:rPr>
          <w:rFonts w:eastAsia="標楷體"/>
          <w:color w:val="000000"/>
          <w:kern w:val="0"/>
          <w:sz w:val="20"/>
          <w:szCs w:val="16"/>
        </w:rPr>
        <w:t>次行政會議通過</w:t>
      </w:r>
    </w:p>
    <w:p w:rsidR="00E86B1B" w:rsidRPr="00CA378E" w:rsidRDefault="00E86B1B" w:rsidP="00E86B1B">
      <w:pPr>
        <w:adjustRightInd w:val="0"/>
        <w:spacing w:before="100" w:beforeAutospacing="1" w:after="100" w:afterAutospacing="1"/>
        <w:contextualSpacing/>
        <w:jc w:val="right"/>
        <w:rPr>
          <w:rFonts w:eastAsia="標楷體"/>
          <w:color w:val="000000"/>
          <w:kern w:val="0"/>
          <w:sz w:val="20"/>
          <w:szCs w:val="16"/>
        </w:rPr>
      </w:pPr>
      <w:r w:rsidRPr="00CA378E">
        <w:rPr>
          <w:rFonts w:eastAsia="標楷體"/>
          <w:color w:val="000000"/>
          <w:kern w:val="0"/>
          <w:sz w:val="20"/>
          <w:szCs w:val="16"/>
        </w:rPr>
        <w:t>106.10.16</w:t>
      </w:r>
      <w:r w:rsidRPr="00CA378E">
        <w:rPr>
          <w:rFonts w:eastAsia="標楷體"/>
          <w:color w:val="000000"/>
          <w:kern w:val="0"/>
          <w:sz w:val="20"/>
          <w:szCs w:val="16"/>
        </w:rPr>
        <w:t xml:space="preserve">　</w:t>
      </w:r>
      <w:r w:rsidRPr="00CA378E">
        <w:rPr>
          <w:rFonts w:eastAsia="標楷體"/>
          <w:color w:val="000000"/>
          <w:kern w:val="0"/>
          <w:sz w:val="20"/>
          <w:szCs w:val="16"/>
        </w:rPr>
        <w:t>106</w:t>
      </w:r>
      <w:r w:rsidRPr="00CA378E">
        <w:rPr>
          <w:rFonts w:eastAsia="標楷體"/>
          <w:color w:val="000000"/>
          <w:kern w:val="0"/>
          <w:sz w:val="20"/>
          <w:szCs w:val="16"/>
        </w:rPr>
        <w:t>學年度第</w:t>
      </w:r>
      <w:r w:rsidRPr="00CA378E">
        <w:rPr>
          <w:rFonts w:eastAsia="標楷體"/>
          <w:color w:val="000000"/>
          <w:kern w:val="0"/>
          <w:sz w:val="20"/>
          <w:szCs w:val="16"/>
        </w:rPr>
        <w:t>1</w:t>
      </w:r>
      <w:r w:rsidRPr="00CA378E">
        <w:rPr>
          <w:rFonts w:eastAsia="標楷體"/>
          <w:color w:val="000000"/>
          <w:kern w:val="0"/>
          <w:sz w:val="20"/>
          <w:szCs w:val="16"/>
        </w:rPr>
        <w:t>學期第</w:t>
      </w:r>
      <w:r w:rsidRPr="00CA378E">
        <w:rPr>
          <w:rFonts w:eastAsia="標楷體"/>
          <w:color w:val="000000"/>
          <w:kern w:val="0"/>
          <w:sz w:val="20"/>
          <w:szCs w:val="16"/>
        </w:rPr>
        <w:t>3</w:t>
      </w:r>
      <w:r w:rsidRPr="00CA378E">
        <w:rPr>
          <w:rFonts w:eastAsia="標楷體"/>
          <w:color w:val="000000"/>
          <w:kern w:val="0"/>
          <w:sz w:val="20"/>
          <w:szCs w:val="16"/>
        </w:rPr>
        <w:t>次行政會議通過</w:t>
      </w:r>
    </w:p>
    <w:p w:rsidR="00E86B1B" w:rsidRPr="00CA378E" w:rsidRDefault="00E86B1B" w:rsidP="00E86B1B">
      <w:pPr>
        <w:wordWrap w:val="0"/>
        <w:adjustRightInd w:val="0"/>
        <w:spacing w:before="100" w:beforeAutospacing="1" w:after="100" w:afterAutospacing="1"/>
        <w:contextualSpacing/>
        <w:jc w:val="right"/>
        <w:rPr>
          <w:rFonts w:eastAsia="標楷體" w:hint="eastAsia"/>
          <w:color w:val="000000"/>
          <w:kern w:val="0"/>
          <w:sz w:val="20"/>
          <w:szCs w:val="16"/>
        </w:rPr>
      </w:pPr>
      <w:r w:rsidRPr="00CA378E">
        <w:rPr>
          <w:rFonts w:eastAsia="標楷體" w:hint="eastAsia"/>
          <w:color w:val="000000"/>
          <w:kern w:val="0"/>
          <w:sz w:val="20"/>
          <w:szCs w:val="16"/>
        </w:rPr>
        <w:t>10</w:t>
      </w:r>
      <w:r w:rsidR="001B42BB" w:rsidRPr="00CA378E">
        <w:rPr>
          <w:rFonts w:eastAsia="標楷體" w:hint="eastAsia"/>
          <w:color w:val="000000"/>
          <w:kern w:val="0"/>
          <w:sz w:val="20"/>
          <w:szCs w:val="16"/>
        </w:rPr>
        <w:t>8</w:t>
      </w:r>
      <w:r w:rsidRPr="00CA378E">
        <w:rPr>
          <w:rFonts w:eastAsia="標楷體" w:hint="eastAsia"/>
          <w:color w:val="000000"/>
          <w:kern w:val="0"/>
          <w:sz w:val="20"/>
          <w:szCs w:val="16"/>
        </w:rPr>
        <w:t>.</w:t>
      </w:r>
      <w:r w:rsidR="001B42BB" w:rsidRPr="00CA378E">
        <w:rPr>
          <w:rFonts w:eastAsia="標楷體" w:hint="eastAsia"/>
          <w:color w:val="000000"/>
          <w:kern w:val="0"/>
          <w:sz w:val="20"/>
          <w:szCs w:val="16"/>
        </w:rPr>
        <w:t>01</w:t>
      </w:r>
      <w:r w:rsidRPr="00CA378E">
        <w:rPr>
          <w:rFonts w:eastAsia="標楷體" w:hint="eastAsia"/>
          <w:color w:val="000000"/>
          <w:kern w:val="0"/>
          <w:sz w:val="20"/>
          <w:szCs w:val="16"/>
        </w:rPr>
        <w:t>.0</w:t>
      </w:r>
      <w:r w:rsidR="001B42BB" w:rsidRPr="00CA378E">
        <w:rPr>
          <w:rFonts w:eastAsia="標楷體" w:hint="eastAsia"/>
          <w:color w:val="000000"/>
          <w:kern w:val="0"/>
          <w:sz w:val="20"/>
          <w:szCs w:val="16"/>
        </w:rPr>
        <w:t>7</w:t>
      </w:r>
      <w:r w:rsidRPr="00CA378E">
        <w:rPr>
          <w:rFonts w:eastAsia="標楷體" w:hint="eastAsia"/>
          <w:color w:val="000000"/>
          <w:kern w:val="0"/>
          <w:sz w:val="20"/>
          <w:szCs w:val="16"/>
        </w:rPr>
        <w:t xml:space="preserve">　</w:t>
      </w:r>
      <w:r w:rsidRPr="00CA378E">
        <w:rPr>
          <w:rFonts w:eastAsia="標楷體" w:hint="eastAsia"/>
          <w:color w:val="000000"/>
          <w:kern w:val="0"/>
          <w:sz w:val="20"/>
          <w:szCs w:val="16"/>
        </w:rPr>
        <w:t>107</w:t>
      </w:r>
      <w:r w:rsidRPr="00CA378E">
        <w:rPr>
          <w:rFonts w:eastAsia="標楷體" w:hint="eastAsia"/>
          <w:color w:val="000000"/>
          <w:kern w:val="0"/>
          <w:sz w:val="20"/>
          <w:szCs w:val="16"/>
        </w:rPr>
        <w:t>學年度第</w:t>
      </w:r>
      <w:r w:rsidRPr="00CA378E">
        <w:rPr>
          <w:rFonts w:eastAsia="標楷體" w:hint="eastAsia"/>
          <w:color w:val="000000"/>
          <w:kern w:val="0"/>
          <w:sz w:val="20"/>
          <w:szCs w:val="16"/>
        </w:rPr>
        <w:t>1</w:t>
      </w:r>
      <w:r w:rsidRPr="00CA378E">
        <w:rPr>
          <w:rFonts w:eastAsia="標楷體" w:hint="eastAsia"/>
          <w:color w:val="000000"/>
          <w:kern w:val="0"/>
          <w:sz w:val="20"/>
          <w:szCs w:val="16"/>
        </w:rPr>
        <w:t>學期第</w:t>
      </w:r>
      <w:r w:rsidR="001B42BB" w:rsidRPr="00CA378E">
        <w:rPr>
          <w:rFonts w:eastAsia="標楷體" w:hint="eastAsia"/>
          <w:color w:val="000000"/>
          <w:kern w:val="0"/>
          <w:sz w:val="20"/>
          <w:szCs w:val="16"/>
        </w:rPr>
        <w:t>11</w:t>
      </w:r>
      <w:r w:rsidRPr="00CA378E">
        <w:rPr>
          <w:rFonts w:eastAsia="標楷體" w:hint="eastAsia"/>
          <w:color w:val="000000"/>
          <w:kern w:val="0"/>
          <w:sz w:val="20"/>
          <w:szCs w:val="16"/>
        </w:rPr>
        <w:t>次行政會議</w:t>
      </w:r>
      <w:r w:rsidR="005E3A4B" w:rsidRPr="00CA378E">
        <w:rPr>
          <w:rFonts w:eastAsia="標楷體"/>
          <w:color w:val="000000"/>
          <w:kern w:val="0"/>
          <w:sz w:val="20"/>
          <w:szCs w:val="16"/>
        </w:rPr>
        <w:t>通過</w:t>
      </w:r>
    </w:p>
    <w:p w:rsidR="00E86B1B" w:rsidRPr="00CA378E" w:rsidRDefault="00E86B1B" w:rsidP="00E86B1B">
      <w:pPr>
        <w:adjustRightInd w:val="0"/>
        <w:spacing w:before="100" w:beforeAutospacing="1" w:after="100" w:afterAutospacing="1"/>
        <w:contextualSpacing/>
        <w:jc w:val="right"/>
        <w:rPr>
          <w:rFonts w:eastAsia="標楷體"/>
          <w:color w:val="000000"/>
          <w:kern w:val="0"/>
          <w:sz w:val="20"/>
          <w:szCs w:val="16"/>
        </w:rPr>
      </w:pPr>
    </w:p>
    <w:p w:rsidR="00E86B1B" w:rsidRPr="00CA378E" w:rsidRDefault="00E86B1B" w:rsidP="00E86B1B">
      <w:pPr>
        <w:adjustRightInd w:val="0"/>
        <w:spacing w:before="100" w:beforeAutospacing="1" w:after="100" w:afterAutospacing="1"/>
        <w:ind w:left="480" w:hangingChars="200" w:hanging="480"/>
        <w:contextualSpacing/>
        <w:jc w:val="both"/>
        <w:rPr>
          <w:rFonts w:eastAsia="標楷體"/>
          <w:color w:val="000000"/>
        </w:rPr>
      </w:pPr>
      <w:r w:rsidRPr="00CA378E">
        <w:rPr>
          <w:rFonts w:eastAsia="標楷體"/>
          <w:color w:val="000000"/>
        </w:rPr>
        <w:t>一、臺北城市科技大學（以下簡稱本校）為兼顧保障獎助生及兼任助理權益，特依據「專科以上學校獎助生權益保障指導原則」及「專科以上學校兼任助理勞動權益保障指導原則」訂定「臺北城市科技大學</w:t>
      </w:r>
      <w:r w:rsidRPr="00CA378E">
        <w:rPr>
          <w:rFonts w:eastAsia="標楷體"/>
          <w:bCs/>
          <w:color w:val="000000"/>
        </w:rPr>
        <w:t>獎助生及兼任助理</w:t>
      </w:r>
      <w:r w:rsidRPr="00CA378E">
        <w:rPr>
          <w:rFonts w:eastAsia="標楷體"/>
          <w:color w:val="000000"/>
        </w:rPr>
        <w:t>權益保障處理要點」（以下簡稱本要點）。</w:t>
      </w:r>
    </w:p>
    <w:p w:rsidR="00E86B1B" w:rsidRPr="00CA378E" w:rsidRDefault="00E86B1B" w:rsidP="00E86B1B">
      <w:pPr>
        <w:adjustRightInd w:val="0"/>
        <w:spacing w:before="100" w:beforeAutospacing="1" w:after="100" w:afterAutospacing="1"/>
        <w:contextualSpacing/>
        <w:jc w:val="both"/>
        <w:rPr>
          <w:rFonts w:eastAsia="標楷體"/>
          <w:color w:val="000000"/>
        </w:rPr>
      </w:pPr>
      <w:r w:rsidRPr="00CA378E">
        <w:rPr>
          <w:rFonts w:eastAsia="標楷體"/>
          <w:color w:val="000000"/>
        </w:rPr>
        <w:t>二、本要點所定獎助生及兼任助理，其定義如下：</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（一）獎助生：指本校學生以學習為目的及附服務負擔性質之獎</w:t>
      </w:r>
      <w:r w:rsidR="00382EB8" w:rsidRPr="00CA378E">
        <w:rPr>
          <w:rFonts w:eastAsia="標楷體"/>
          <w:color w:val="000000"/>
        </w:rPr>
        <w:t>助生。包括研究獎助生</w:t>
      </w:r>
      <w:r w:rsidRPr="00CA378E">
        <w:rPr>
          <w:rFonts w:eastAsia="標楷體"/>
          <w:color w:val="000000"/>
        </w:rPr>
        <w:t>及附服務負擔助學生。</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（二）兼任助理：指本校學生與本校間存有提供勞務獲取報酬之工作事實，且具從屬性之僱傭關係。</w:t>
      </w:r>
    </w:p>
    <w:p w:rsidR="00E86B1B" w:rsidRPr="00CA378E" w:rsidRDefault="00E86B1B" w:rsidP="00E86B1B">
      <w:pPr>
        <w:adjustRightInd w:val="0"/>
        <w:spacing w:before="100" w:beforeAutospacing="1" w:after="100" w:afterAutospacing="1"/>
        <w:ind w:left="480" w:hangingChars="200" w:hanging="480"/>
        <w:contextualSpacing/>
        <w:jc w:val="both"/>
        <w:rPr>
          <w:rFonts w:eastAsia="標楷體"/>
          <w:color w:val="000000"/>
        </w:rPr>
      </w:pPr>
      <w:r w:rsidRPr="00CA378E">
        <w:rPr>
          <w:rFonts w:eastAsia="標楷體"/>
          <w:color w:val="000000"/>
        </w:rPr>
        <w:t>三、本校學生擔任獎助生參與以學習為範疇之研究活動，或領取本校弱勢助學金參與服務活動之附服務負擔助學生等，非屬於有對價之僱傭關係；其範疇如下：</w:t>
      </w:r>
    </w:p>
    <w:p w:rsidR="00E86B1B" w:rsidRPr="00CA378E" w:rsidRDefault="00E86B1B" w:rsidP="00E86B1B">
      <w:pPr>
        <w:adjustRightInd w:val="0"/>
        <w:ind w:leftChars="200" w:left="1200" w:hangingChars="300" w:hanging="720"/>
        <w:contextualSpacing/>
        <w:jc w:val="both"/>
        <w:rPr>
          <w:rFonts w:eastAsia="標楷體"/>
          <w:color w:val="000000"/>
        </w:rPr>
      </w:pPr>
      <w:r w:rsidRPr="00CA378E">
        <w:rPr>
          <w:rFonts w:eastAsia="標楷體"/>
          <w:color w:val="000000"/>
        </w:rPr>
        <w:t>（一）課程學習：</w:t>
      </w:r>
    </w:p>
    <w:p w:rsidR="00E86B1B" w:rsidRPr="00CA378E" w:rsidRDefault="00E86B1B" w:rsidP="00E86B1B">
      <w:pPr>
        <w:pStyle w:val="af0"/>
        <w:numPr>
          <w:ilvl w:val="0"/>
          <w:numId w:val="21"/>
        </w:numPr>
        <w:adjustRightInd w:val="0"/>
        <w:ind w:leftChars="0" w:left="482" w:firstLine="652"/>
        <w:contextualSpacing/>
        <w:jc w:val="both"/>
        <w:rPr>
          <w:rFonts w:ascii="Times New Roman" w:eastAsia="標楷體" w:hAnsi="Times New Roman"/>
          <w:color w:val="000000"/>
        </w:rPr>
      </w:pPr>
      <w:r w:rsidRPr="00CA378E">
        <w:rPr>
          <w:rFonts w:ascii="Times New Roman" w:eastAsia="標楷體" w:hAnsi="Times New Roman"/>
          <w:color w:val="000000"/>
        </w:rPr>
        <w:t>指為課程、論文研究之一部分或為畢業之條件。</w:t>
      </w:r>
    </w:p>
    <w:p w:rsidR="00E86B1B" w:rsidRPr="00CA378E" w:rsidRDefault="00E86B1B" w:rsidP="00E86B1B">
      <w:pPr>
        <w:pStyle w:val="af0"/>
        <w:numPr>
          <w:ilvl w:val="0"/>
          <w:numId w:val="21"/>
        </w:numPr>
        <w:adjustRightInd w:val="0"/>
        <w:spacing w:before="100" w:beforeAutospacing="1" w:after="100" w:afterAutospacing="1"/>
        <w:ind w:leftChars="0" w:left="1418" w:hanging="284"/>
        <w:contextualSpacing/>
        <w:jc w:val="both"/>
        <w:rPr>
          <w:rFonts w:ascii="Times New Roman" w:eastAsia="標楷體" w:hAnsi="Times New Roman"/>
          <w:color w:val="000000"/>
        </w:rPr>
      </w:pPr>
      <w:r w:rsidRPr="00CA378E">
        <w:rPr>
          <w:rFonts w:ascii="Times New Roman" w:eastAsia="標楷體" w:hAnsi="Times New Roman"/>
          <w:color w:val="000000"/>
        </w:rPr>
        <w:t>前課程或論文研究或畢業條件，係依大學法、專科學校法授權自主規範，包括實習課程、田野調查課程、實驗研究或其他學習活動等。</w:t>
      </w:r>
    </w:p>
    <w:p w:rsidR="00E86B1B" w:rsidRPr="00CA378E" w:rsidRDefault="00E86B1B" w:rsidP="00E86B1B">
      <w:pPr>
        <w:pStyle w:val="af0"/>
        <w:numPr>
          <w:ilvl w:val="0"/>
          <w:numId w:val="21"/>
        </w:numPr>
        <w:adjustRightInd w:val="0"/>
        <w:spacing w:before="100" w:beforeAutospacing="1" w:after="100" w:afterAutospacing="1"/>
        <w:ind w:leftChars="0" w:left="1418" w:hanging="284"/>
        <w:contextualSpacing/>
        <w:jc w:val="both"/>
        <w:rPr>
          <w:rFonts w:ascii="Times New Roman" w:eastAsia="標楷體" w:hAnsi="Times New Roman"/>
          <w:color w:val="000000"/>
        </w:rPr>
      </w:pPr>
      <w:r w:rsidRPr="00CA378E">
        <w:rPr>
          <w:rFonts w:ascii="Times New Roman" w:eastAsia="標楷體" w:hAnsi="Times New Roman"/>
          <w:color w:val="000000"/>
        </w:rPr>
        <w:t>該課程、論文研究或畢業條件，係一體適用於本國學生、外國學生、僑生、港澳生或大陸地區學生。</w:t>
      </w:r>
    </w:p>
    <w:p w:rsidR="00E86B1B" w:rsidRPr="00CA378E" w:rsidRDefault="00E86B1B" w:rsidP="00E86B1B">
      <w:pPr>
        <w:pStyle w:val="af0"/>
        <w:numPr>
          <w:ilvl w:val="0"/>
          <w:numId w:val="21"/>
        </w:numPr>
        <w:adjustRightInd w:val="0"/>
        <w:ind w:leftChars="0" w:left="1418" w:hanging="284"/>
        <w:contextualSpacing/>
        <w:jc w:val="both"/>
        <w:rPr>
          <w:rFonts w:ascii="Times New Roman" w:eastAsia="標楷體" w:hAnsi="Times New Roman"/>
          <w:color w:val="000000"/>
        </w:rPr>
      </w:pPr>
      <w:r w:rsidRPr="00CA378E">
        <w:rPr>
          <w:rFonts w:ascii="Times New Roman" w:eastAsia="標楷體" w:hAnsi="Times New Roman"/>
          <w:color w:val="000000"/>
        </w:rPr>
        <w:t>符合前三目條件，未有學習活動以外之勞務提供或工作事實者。</w:t>
      </w:r>
    </w:p>
    <w:p w:rsidR="00E86B1B" w:rsidRPr="00CA378E" w:rsidRDefault="00E86B1B" w:rsidP="00E86B1B">
      <w:pPr>
        <w:adjustRightInd w:val="0"/>
        <w:ind w:leftChars="200" w:left="1200" w:hangingChars="300" w:hanging="720"/>
        <w:contextualSpacing/>
        <w:jc w:val="both"/>
        <w:rPr>
          <w:rFonts w:eastAsia="標楷體"/>
          <w:color w:val="000000"/>
        </w:rPr>
      </w:pPr>
      <w:r w:rsidRPr="00CA378E">
        <w:rPr>
          <w:rFonts w:eastAsia="標楷體"/>
          <w:color w:val="000000"/>
        </w:rPr>
        <w:t>（二）附服務負擔：指本校為協助弱勢學生安心就學，提撥經費獎助或補助學生，並安排學生參與學校規劃之無對價關係之服務活動。</w:t>
      </w:r>
    </w:p>
    <w:p w:rsidR="00E86B1B" w:rsidRPr="00CA378E" w:rsidRDefault="00E86B1B" w:rsidP="00E86B1B">
      <w:pPr>
        <w:adjustRightInd w:val="0"/>
        <w:spacing w:before="100" w:beforeAutospacing="1" w:after="100" w:afterAutospacing="1"/>
        <w:ind w:leftChars="200" w:left="480"/>
        <w:contextualSpacing/>
        <w:jc w:val="both"/>
        <w:rPr>
          <w:rFonts w:eastAsia="標楷體"/>
          <w:color w:val="000000"/>
        </w:rPr>
      </w:pPr>
      <w:r w:rsidRPr="00CA378E">
        <w:rPr>
          <w:rFonts w:eastAsia="標楷體"/>
          <w:color w:val="000000"/>
        </w:rPr>
        <w:t>前項獎助生，不包括受學校僱用之學生，及受學校指揮監督，並以獲取報酬為目的從事協助研究、教學或行政等工作，而應歸屬於有對價之僱傭關係之兼任助理。</w:t>
      </w:r>
    </w:p>
    <w:p w:rsidR="00E86B1B" w:rsidRPr="00CA378E" w:rsidRDefault="00E86B1B" w:rsidP="00E86B1B">
      <w:pPr>
        <w:adjustRightInd w:val="0"/>
        <w:spacing w:before="100" w:beforeAutospacing="1" w:after="100" w:afterAutospacing="1"/>
        <w:ind w:left="480" w:hangingChars="200" w:hanging="480"/>
        <w:contextualSpacing/>
        <w:jc w:val="both"/>
        <w:rPr>
          <w:rFonts w:eastAsia="標楷體"/>
          <w:color w:val="000000"/>
        </w:rPr>
      </w:pPr>
      <w:r w:rsidRPr="00CA378E">
        <w:rPr>
          <w:rFonts w:eastAsia="標楷體"/>
          <w:color w:val="000000"/>
        </w:rPr>
        <w:t>四、研究獎助生，指獲研究獎助之學生為發表論文、研究實習、課程或符合畢業條件，參與與自身研究相關之研究計畫或修習研究課程，在接受教師之指導下，協助相關研究執行，學習並實習研究實務，以提升研究能力及發展研究成果為目的者。</w:t>
      </w:r>
    </w:p>
    <w:p w:rsidR="00E86B1B" w:rsidRPr="00CA378E" w:rsidRDefault="00E86B1B" w:rsidP="00E86B1B">
      <w:pPr>
        <w:adjustRightInd w:val="0"/>
        <w:spacing w:before="100" w:beforeAutospacing="1" w:after="100" w:afterAutospacing="1"/>
        <w:ind w:leftChars="200" w:left="480"/>
        <w:contextualSpacing/>
        <w:jc w:val="both"/>
        <w:rPr>
          <w:rFonts w:eastAsia="標楷體"/>
          <w:color w:val="000000"/>
        </w:rPr>
      </w:pPr>
      <w:r w:rsidRPr="00CA378E">
        <w:rPr>
          <w:rFonts w:eastAsia="標楷體"/>
          <w:color w:val="000000"/>
        </w:rPr>
        <w:t>前項歸屬學習範疇之研究獎助生，應踐行下列程序，始得認定：</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（一）研商程序：由研究發展處邀集執行計畫之教師及一定比率學生代表，以一年召開一次為原則，共同研商取得共識。</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（二）訂定基本規範：依前項範疇及前款程序，研擬訂定全校性研究獎助生之要件及分流基本規範，作為系所及計畫單位執行之依據。</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（三）書面合意：執行時應經計畫執行單位或教師與學生在前款規範下，進行雙方書面合意為學習範疇。</w:t>
      </w:r>
    </w:p>
    <w:p w:rsidR="00E86B1B" w:rsidRPr="00CA378E" w:rsidRDefault="00047B45" w:rsidP="00047B45">
      <w:pPr>
        <w:adjustRightInd w:val="0"/>
        <w:spacing w:before="100" w:beforeAutospacing="1" w:after="100" w:afterAutospacing="1"/>
        <w:ind w:left="480" w:hangingChars="200" w:hanging="480"/>
        <w:contextualSpacing/>
        <w:jc w:val="both"/>
        <w:rPr>
          <w:rFonts w:eastAsia="標楷體"/>
          <w:color w:val="000000"/>
        </w:rPr>
      </w:pPr>
      <w:r w:rsidRPr="00CA378E">
        <w:rPr>
          <w:rFonts w:eastAsia="標楷體" w:hint="eastAsia"/>
          <w:color w:val="000000"/>
        </w:rPr>
        <w:t>五</w:t>
      </w:r>
      <w:r w:rsidR="00E86B1B" w:rsidRPr="00CA378E">
        <w:rPr>
          <w:rFonts w:eastAsia="標楷體"/>
          <w:color w:val="000000"/>
        </w:rPr>
        <w:t>、附服務負擔助學生，指依教育部大專校院弱勢學生助學計畫領取助學金之學生，依本校弱勢助學計畫生活助學金實施要點參與本校規劃以服務回饋為目的之活動，且領取之助學金與其服務時數非屬於有對價僱傭關係者。</w:t>
      </w:r>
    </w:p>
    <w:p w:rsidR="00E86B1B" w:rsidRPr="00CA378E" w:rsidRDefault="00047B45" w:rsidP="00E86B1B">
      <w:pPr>
        <w:adjustRightInd w:val="0"/>
        <w:spacing w:before="100" w:beforeAutospacing="1" w:after="100" w:afterAutospacing="1"/>
        <w:ind w:left="480" w:hangingChars="200" w:hanging="480"/>
        <w:contextualSpacing/>
        <w:jc w:val="both"/>
        <w:rPr>
          <w:rFonts w:eastAsia="標楷體"/>
          <w:color w:val="000000"/>
        </w:rPr>
      </w:pPr>
      <w:r w:rsidRPr="00CA378E">
        <w:rPr>
          <w:rFonts w:eastAsia="標楷體" w:hint="eastAsia"/>
          <w:color w:val="000000"/>
        </w:rPr>
        <w:t>六</w:t>
      </w:r>
      <w:r w:rsidR="00E86B1B" w:rsidRPr="00CA378E">
        <w:rPr>
          <w:rFonts w:eastAsia="標楷體"/>
          <w:color w:val="000000"/>
        </w:rPr>
        <w:t>、本校於推動研究獎助生範疇之學習活動除依本校相關規定外，應符合下列原則：</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（一）該學習活動，應與第四點所定範疇有直接相關性為主要目的，並於授課或指導教師（單位主管）之指導下，經學生個人與指導教師（單位主管）同意為之。</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（二）應有明確對應之</w:t>
      </w:r>
      <w:r w:rsidR="0014006D" w:rsidRPr="00CA378E">
        <w:rPr>
          <w:rFonts w:eastAsia="標楷體" w:hint="eastAsia"/>
          <w:color w:val="000000"/>
        </w:rPr>
        <w:t>研究</w:t>
      </w:r>
      <w:r w:rsidRPr="00CA378E">
        <w:rPr>
          <w:rFonts w:eastAsia="標楷體"/>
          <w:color w:val="000000"/>
        </w:rPr>
        <w:t>課程、實習活動、論文研究指導等，並就其相關學習準則、畢業條件採計及獎助方式等予以明定且公告之。</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（三）教師（單位主管）應有指導學生學習專業知識之行為。</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（四）學生參與前開學習活動期間，得因學習、服務活動，支領獎學金或必要之研究或</w:t>
      </w:r>
      <w:r w:rsidRPr="00CA378E">
        <w:rPr>
          <w:rFonts w:eastAsia="標楷體"/>
          <w:color w:val="000000"/>
        </w:rPr>
        <w:lastRenderedPageBreak/>
        <w:t>實習津貼或補助。</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（五）獎助生參與學習活動，其權益保障或相關保險，應依大學法、學位授予法及相關法規規定辦理，並於校內學生相關章則中規範。</w:t>
      </w:r>
    </w:p>
    <w:p w:rsidR="00E86B1B" w:rsidRPr="00CA378E" w:rsidRDefault="00E86B1B" w:rsidP="00E86B1B">
      <w:pPr>
        <w:adjustRightInd w:val="0"/>
        <w:spacing w:before="100" w:beforeAutospacing="1" w:after="100" w:afterAutospacing="1"/>
        <w:ind w:leftChars="200" w:left="480"/>
        <w:contextualSpacing/>
        <w:jc w:val="both"/>
        <w:rPr>
          <w:rFonts w:eastAsia="標楷體"/>
          <w:color w:val="000000"/>
        </w:rPr>
      </w:pPr>
      <w:r w:rsidRPr="00CA378E">
        <w:rPr>
          <w:rFonts w:eastAsia="標楷體"/>
          <w:color w:val="000000"/>
        </w:rPr>
        <w:t>針對獎助生從事相關研究</w:t>
      </w:r>
      <w:r w:rsidR="0014006D" w:rsidRPr="00CA378E">
        <w:rPr>
          <w:rFonts w:eastAsia="標楷體" w:hint="eastAsia"/>
          <w:color w:val="000000"/>
        </w:rPr>
        <w:t>學習</w:t>
      </w:r>
      <w:r w:rsidRPr="00CA378E">
        <w:rPr>
          <w:rFonts w:eastAsia="標楷體"/>
          <w:color w:val="000000"/>
        </w:rPr>
        <w:t>或服務等活動期間，除原有學生團體保險外，應參照勞動基準法規定職業災害補償額度以加保商業保險方式增加其保障範圍，並由本校編列或教育部支應所需經費。</w:t>
      </w:r>
    </w:p>
    <w:p w:rsidR="00E86B1B" w:rsidRPr="00CA378E" w:rsidRDefault="00047B45" w:rsidP="00E86B1B">
      <w:pPr>
        <w:adjustRightInd w:val="0"/>
        <w:spacing w:before="100" w:beforeAutospacing="1" w:after="100" w:afterAutospacing="1"/>
        <w:contextualSpacing/>
        <w:jc w:val="both"/>
        <w:rPr>
          <w:rFonts w:eastAsia="標楷體"/>
          <w:color w:val="000000"/>
        </w:rPr>
      </w:pPr>
      <w:r w:rsidRPr="00CA378E">
        <w:rPr>
          <w:rFonts w:eastAsia="標楷體" w:hint="eastAsia"/>
          <w:color w:val="000000"/>
        </w:rPr>
        <w:t>七</w:t>
      </w:r>
      <w:r w:rsidR="00E86B1B" w:rsidRPr="00CA378E">
        <w:rPr>
          <w:rFonts w:eastAsia="標楷體"/>
          <w:color w:val="000000"/>
        </w:rPr>
        <w:t>、研究獎助生於學習活動之相關研究成果著作權之歸屬，其認定如下：</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一）學生在校期間所完成之報告或碩士學生所撰寫之論文，如指導之教授僅為觀念指導，並未參與內容表達之撰寫，而係由學生自己撰寫報告或論文內容，依著作權法規定，學生為該報告或論文之著作人，並於論文完成時，即享有著作權（包括著作人格權及著作財產權）。</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二）前款報告或論文，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（三）獎助生與指導之教授間，應事先就相關研究成果著作權之歸屬及事後權利行使方式等事項，達成協議或簽訂契約。未達成協議或未簽訂契約部分悉依專利法及著作權法等相關法令辦理。</w:t>
      </w:r>
    </w:p>
    <w:p w:rsidR="00E86B1B" w:rsidRPr="00CA378E" w:rsidRDefault="00047B45" w:rsidP="00E86B1B">
      <w:pPr>
        <w:adjustRightInd w:val="0"/>
        <w:spacing w:before="100" w:beforeAutospacing="1" w:after="100" w:afterAutospacing="1"/>
        <w:ind w:left="480" w:hangingChars="200" w:hanging="480"/>
        <w:contextualSpacing/>
        <w:jc w:val="both"/>
        <w:rPr>
          <w:rFonts w:eastAsia="標楷體"/>
          <w:color w:val="000000"/>
        </w:rPr>
      </w:pPr>
      <w:r w:rsidRPr="00CA378E">
        <w:rPr>
          <w:rFonts w:eastAsia="標楷體" w:hint="eastAsia"/>
          <w:color w:val="000000"/>
        </w:rPr>
        <w:t>八</w:t>
      </w:r>
      <w:r w:rsidR="00E86B1B" w:rsidRPr="00CA378E">
        <w:rPr>
          <w:rFonts w:eastAsia="標楷體"/>
          <w:color w:val="000000"/>
        </w:rPr>
        <w:t>、本要點獎助生學習範疇外，凡學生與本校間存有提供勞務獲取報酬之工作事實，且具從屬關係者，均屬僱傭關係，其兼任樣態，包括研究助理、教學助理、研究計畫臨時工及其他不限名稱之兼任助理工作者等，應依勞動相關法規規定辦理；雙方如屬承攬關係，則另依相關法令規定辦理。</w:t>
      </w:r>
      <w:bookmarkStart w:id="0" w:name="_GoBack"/>
      <w:bookmarkEnd w:id="0"/>
    </w:p>
    <w:p w:rsidR="00E86B1B" w:rsidRPr="00CA378E" w:rsidRDefault="00E86B1B" w:rsidP="00E86B1B">
      <w:pPr>
        <w:adjustRightInd w:val="0"/>
        <w:spacing w:before="100" w:beforeAutospacing="1" w:after="100" w:afterAutospacing="1"/>
        <w:ind w:leftChars="200" w:left="480"/>
        <w:contextualSpacing/>
        <w:jc w:val="both"/>
        <w:rPr>
          <w:rFonts w:eastAsia="標楷體"/>
          <w:color w:val="000000"/>
        </w:rPr>
      </w:pPr>
      <w:r w:rsidRPr="00CA378E">
        <w:rPr>
          <w:rFonts w:eastAsia="標楷體"/>
          <w:color w:val="000000"/>
        </w:rPr>
        <w:t>本校與學生之僱傭關係認定原則，依勞動部訂定之「專科以上學校兼任助理勞動權益保障指導原則」辦理。</w:t>
      </w:r>
    </w:p>
    <w:p w:rsidR="00E86B1B" w:rsidRPr="00CA378E" w:rsidRDefault="00047B45" w:rsidP="00E86B1B">
      <w:pPr>
        <w:adjustRightInd w:val="0"/>
        <w:spacing w:before="100" w:beforeAutospacing="1" w:after="100" w:afterAutospacing="1"/>
        <w:contextualSpacing/>
        <w:jc w:val="both"/>
        <w:rPr>
          <w:rFonts w:eastAsia="標楷體"/>
          <w:color w:val="000000"/>
        </w:rPr>
      </w:pPr>
      <w:r w:rsidRPr="00CA378E">
        <w:rPr>
          <w:rFonts w:eastAsia="標楷體" w:hint="eastAsia"/>
          <w:color w:val="000000"/>
        </w:rPr>
        <w:t>九</w:t>
      </w:r>
      <w:r w:rsidR="00E86B1B" w:rsidRPr="00CA378E">
        <w:rPr>
          <w:rFonts w:eastAsia="標楷體"/>
          <w:color w:val="000000"/>
        </w:rPr>
        <w:t>、屬前點具僱傭關係者，本校於僱用學生擔任兼任助理時，應依下列原則辦理：</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（一）計畫主持人（用人單位或教師）完成校內聘僱程序後始得進用兼任助理，並應與其簽定勞動契約，明定聘期、工作內容、工作地點、工作時間、工資、相關權利義務及其他工作條件。</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（二）兼任助理工資由勞資雙方依相關規定辦理，惟不得低於中央主管機關所核定之基本工資。工資給付由勞資雙方約定時間核發，但因補助機關尚未核撥經費等特殊原因者，從其約定。</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三）兼任助理到職時，依勞工保險條例、全民健康保險法、勞工退休金條例規定辦理加保及提繳勞退金手續，並依相關法令享有保險給付權利。兼任助理應自行負擔之保險費及自提勞退金，除有特殊情形外，原則由本校按月自薪資中代為扣繳；雇主所需負擔之保險費及勞退金，則由所屬計畫案經費支出。</w:t>
      </w:r>
    </w:p>
    <w:p w:rsidR="00E86B1B" w:rsidRPr="00CA378E" w:rsidRDefault="00E86B1B" w:rsidP="00E86B1B">
      <w:pPr>
        <w:adjustRightInd w:val="0"/>
        <w:spacing w:before="100" w:beforeAutospacing="1" w:after="100" w:afterAutospacing="1"/>
        <w:ind w:leftChars="500" w:left="1200"/>
        <w:contextualSpacing/>
        <w:jc w:val="both"/>
        <w:rPr>
          <w:rFonts w:eastAsia="標楷體"/>
          <w:color w:val="000000"/>
        </w:rPr>
      </w:pPr>
      <w:r w:rsidRPr="00CA378E">
        <w:rPr>
          <w:rFonts w:eastAsia="標楷體"/>
          <w:color w:val="000000"/>
        </w:rPr>
        <w:t>未依前款規定辦理，其所衍生之費用或違反而受罰應由計畫主持人（用人單位或教師）負責。</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（四）兼任助理請假及差勤，由計畫主持人（用人單位或教師）依本校及勞動基準法規定辦理，出勤紀錄應保存至其離職之日起五年止。</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（五）兼任助理協助或參與教師執行研究計畫，應事先就相關研究成果著作權之歸屬及事後權利行使方式等事項，達成協議或簽訂契約。未達成協議或未簽訂契約部分悉依專利法及著作權法等相關法令辦理。</w:t>
      </w:r>
    </w:p>
    <w:p w:rsidR="00E86B1B" w:rsidRPr="00CA378E" w:rsidRDefault="00047B45" w:rsidP="00047B45">
      <w:pPr>
        <w:adjustRightInd w:val="0"/>
        <w:spacing w:before="100" w:beforeAutospacing="1" w:after="100" w:afterAutospacing="1"/>
        <w:ind w:left="480" w:hangingChars="200" w:hanging="480"/>
        <w:contextualSpacing/>
        <w:jc w:val="both"/>
        <w:rPr>
          <w:rFonts w:eastAsia="標楷體"/>
          <w:color w:val="000000"/>
        </w:rPr>
      </w:pPr>
      <w:r w:rsidRPr="00CA378E">
        <w:rPr>
          <w:rFonts w:eastAsia="標楷體" w:hint="eastAsia"/>
          <w:color w:val="000000"/>
        </w:rPr>
        <w:t>十</w:t>
      </w:r>
      <w:r w:rsidR="00E86B1B" w:rsidRPr="00CA378E">
        <w:rPr>
          <w:rFonts w:eastAsia="標楷體"/>
          <w:color w:val="000000"/>
        </w:rPr>
        <w:t>、兼任助理如擬於契約期滿前先行離職，應依勞動基準法規定之預告期間提出申請，經計畫主持人、用人單位主管或教師核准後，應於離職生效日前辦妥離職手續。</w:t>
      </w:r>
    </w:p>
    <w:p w:rsidR="00E86B1B" w:rsidRPr="00CA378E" w:rsidRDefault="00E86B1B" w:rsidP="00047B45">
      <w:pPr>
        <w:adjustRightInd w:val="0"/>
        <w:spacing w:before="100" w:beforeAutospacing="1" w:after="100" w:afterAutospacing="1"/>
        <w:ind w:leftChars="200" w:left="480"/>
        <w:contextualSpacing/>
        <w:jc w:val="both"/>
        <w:rPr>
          <w:rFonts w:eastAsia="標楷體"/>
          <w:color w:val="000000"/>
        </w:rPr>
      </w:pPr>
      <w:r w:rsidRPr="00CA378E">
        <w:rPr>
          <w:rFonts w:eastAsia="標楷體"/>
          <w:color w:val="000000"/>
        </w:rPr>
        <w:t>未依預告期間提出辭呈逕行離職，致本校受有損害者，本校得依法請求賠償。</w:t>
      </w:r>
    </w:p>
    <w:p w:rsidR="00E86B1B" w:rsidRPr="00CA378E" w:rsidRDefault="00047B45" w:rsidP="00E86B1B">
      <w:pPr>
        <w:adjustRightInd w:val="0"/>
        <w:spacing w:before="100" w:beforeAutospacing="1" w:after="100" w:afterAutospacing="1"/>
        <w:ind w:left="720" w:hangingChars="300" w:hanging="720"/>
        <w:contextualSpacing/>
        <w:jc w:val="both"/>
        <w:rPr>
          <w:rFonts w:eastAsia="標楷體"/>
          <w:color w:val="000000"/>
        </w:rPr>
      </w:pPr>
      <w:r w:rsidRPr="00CA378E">
        <w:rPr>
          <w:rFonts w:eastAsia="標楷體"/>
          <w:color w:val="000000"/>
        </w:rPr>
        <w:t>十</w:t>
      </w:r>
      <w:r w:rsidRPr="00CA378E">
        <w:rPr>
          <w:rFonts w:eastAsia="標楷體" w:hint="eastAsia"/>
          <w:color w:val="000000"/>
        </w:rPr>
        <w:t>一</w:t>
      </w:r>
      <w:r w:rsidR="00E86B1B" w:rsidRPr="00CA378E">
        <w:rPr>
          <w:rFonts w:eastAsia="標楷體"/>
          <w:color w:val="000000"/>
        </w:rPr>
        <w:t>、兼任助理或本校之一方，於聘僱期間，如有勞動基準法第十一條、第十二條、第十四</w:t>
      </w:r>
      <w:r w:rsidR="00E86B1B" w:rsidRPr="00CA378E">
        <w:rPr>
          <w:rFonts w:eastAsia="標楷體"/>
          <w:color w:val="000000"/>
        </w:rPr>
        <w:lastRenderedPageBreak/>
        <w:t>條及本校相關規定所訂終止契約情事者，依勞動基準法相關規定辦理。</w:t>
      </w:r>
    </w:p>
    <w:p w:rsidR="00E86B1B" w:rsidRPr="00CA378E" w:rsidRDefault="00E86B1B" w:rsidP="00E86B1B">
      <w:pPr>
        <w:adjustRightInd w:val="0"/>
        <w:spacing w:before="100" w:beforeAutospacing="1" w:after="100" w:afterAutospacing="1"/>
        <w:ind w:left="720" w:hangingChars="300" w:hanging="720"/>
        <w:contextualSpacing/>
        <w:jc w:val="both"/>
        <w:rPr>
          <w:rFonts w:eastAsia="標楷體"/>
          <w:color w:val="000000"/>
        </w:rPr>
      </w:pPr>
      <w:r w:rsidRPr="00CA378E">
        <w:rPr>
          <w:rFonts w:eastAsia="標楷體"/>
          <w:color w:val="000000"/>
        </w:rPr>
        <w:t>十</w:t>
      </w:r>
      <w:r w:rsidR="00047B45" w:rsidRPr="00CA378E">
        <w:rPr>
          <w:rFonts w:eastAsia="標楷體" w:hint="eastAsia"/>
          <w:color w:val="000000"/>
        </w:rPr>
        <w:t>二</w:t>
      </w:r>
      <w:r w:rsidRPr="00CA378E">
        <w:rPr>
          <w:rFonts w:eastAsia="標楷體"/>
          <w:color w:val="000000"/>
        </w:rPr>
        <w:t>、兼任助理於聘僱期間應遵守下列事項：</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（一）應依工作時間出勤，並親自簽到退。</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（二）聘約期滿或中途離職，應辦理退保，未依規定辦理勞、健保及勞退轉出，因而衍生之費用，由當事人或計畫主持人（用人單位或教師）負責繳清。</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（三）應誠實、謹慎、主動、積極從事工作，並接受計畫主持人（用人單位或教師）之指揮監督。</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（四）於工作時間內，非經計畫主持人（用人單位或教師）允許，不得擅離工作崗位；對於計畫主持人（用人單位或教師）所交付與業務有關之臨時交辦事項，不得拒絕。</w:t>
      </w:r>
    </w:p>
    <w:p w:rsidR="00E86B1B" w:rsidRPr="00CA378E" w:rsidRDefault="00E86B1B" w:rsidP="00E86B1B">
      <w:pPr>
        <w:adjustRightInd w:val="0"/>
        <w:spacing w:before="100" w:beforeAutospacing="1" w:after="100" w:afterAutospacing="1"/>
        <w:ind w:leftChars="200" w:left="1200" w:hangingChars="300" w:hanging="720"/>
        <w:contextualSpacing/>
        <w:jc w:val="both"/>
        <w:rPr>
          <w:rFonts w:eastAsia="標楷體"/>
          <w:color w:val="000000"/>
        </w:rPr>
      </w:pPr>
      <w:r w:rsidRPr="00CA378E">
        <w:rPr>
          <w:rFonts w:eastAsia="標楷體"/>
          <w:color w:val="000000"/>
        </w:rPr>
        <w:t>（五）於執行職務時，應尊重性別平等，恪守專業倫理，確實遵守性別平等教育法、性別工作平等法、校園性侵害性騷擾或性霸凌防治準則、工作場所性騷擾防治措施申訴及懲戒辦法及本校相關管理規定。</w:t>
      </w:r>
    </w:p>
    <w:p w:rsidR="00E86B1B" w:rsidRPr="00CA378E" w:rsidRDefault="00047B45" w:rsidP="00E86B1B">
      <w:pPr>
        <w:adjustRightInd w:val="0"/>
        <w:spacing w:before="100" w:beforeAutospacing="1" w:after="100" w:afterAutospacing="1"/>
        <w:ind w:left="720" w:hangingChars="300" w:hanging="720"/>
        <w:contextualSpacing/>
        <w:jc w:val="both"/>
        <w:rPr>
          <w:rFonts w:eastAsia="標楷體"/>
          <w:color w:val="000000"/>
        </w:rPr>
      </w:pPr>
      <w:r w:rsidRPr="00CA378E">
        <w:rPr>
          <w:rFonts w:eastAsia="標楷體"/>
          <w:color w:val="000000"/>
        </w:rPr>
        <w:t>十</w:t>
      </w:r>
      <w:r w:rsidRPr="00CA378E">
        <w:rPr>
          <w:rFonts w:eastAsia="標楷體" w:hint="eastAsia"/>
          <w:color w:val="000000"/>
        </w:rPr>
        <w:t>三</w:t>
      </w:r>
      <w:r w:rsidR="00E86B1B" w:rsidRPr="00CA378E">
        <w:rPr>
          <w:rFonts w:eastAsia="標楷體"/>
          <w:color w:val="000000"/>
        </w:rPr>
        <w:t>、本校與兼任助理間之權利義務除依勞動部「專科以上學校兼任助理勞動權益保障指導原則」及本要點規定外，另依勞動基準法及相關勞動法令規定辦理。</w:t>
      </w:r>
    </w:p>
    <w:p w:rsidR="00E86B1B" w:rsidRPr="00CA378E" w:rsidRDefault="00047B45" w:rsidP="00E86B1B">
      <w:pPr>
        <w:adjustRightInd w:val="0"/>
        <w:spacing w:before="100" w:beforeAutospacing="1" w:after="100" w:afterAutospacing="1"/>
        <w:contextualSpacing/>
        <w:rPr>
          <w:rFonts w:eastAsia="標楷體"/>
          <w:color w:val="000000"/>
        </w:rPr>
      </w:pPr>
      <w:r w:rsidRPr="00CA378E">
        <w:rPr>
          <w:rFonts w:eastAsia="標楷體"/>
          <w:color w:val="000000"/>
        </w:rPr>
        <w:t>十</w:t>
      </w:r>
      <w:r w:rsidRPr="00CA378E">
        <w:rPr>
          <w:rFonts w:eastAsia="標楷體" w:hint="eastAsia"/>
          <w:color w:val="000000"/>
        </w:rPr>
        <w:t>四</w:t>
      </w:r>
      <w:r w:rsidR="00E86B1B" w:rsidRPr="00CA378E">
        <w:rPr>
          <w:rFonts w:eastAsia="標楷體"/>
          <w:color w:val="000000"/>
        </w:rPr>
        <w:t>、本校由學生申訴評議委員會受理獎助生是否涉及勞僱關係之認定爭議及申訴案件。</w:t>
      </w:r>
    </w:p>
    <w:p w:rsidR="00E86B1B" w:rsidRPr="00CA378E" w:rsidRDefault="00047B45" w:rsidP="0014006D">
      <w:pPr>
        <w:adjustRightInd w:val="0"/>
        <w:spacing w:before="100" w:beforeAutospacing="1" w:after="100" w:afterAutospacing="1"/>
        <w:ind w:left="720" w:hangingChars="300" w:hanging="720"/>
        <w:contextualSpacing/>
        <w:jc w:val="both"/>
        <w:rPr>
          <w:rFonts w:eastAsia="標楷體"/>
          <w:color w:val="000000"/>
        </w:rPr>
      </w:pPr>
      <w:r w:rsidRPr="00CA378E">
        <w:rPr>
          <w:rFonts w:eastAsia="標楷體"/>
          <w:color w:val="000000"/>
        </w:rPr>
        <w:t>十</w:t>
      </w:r>
      <w:r w:rsidRPr="00CA378E">
        <w:rPr>
          <w:rFonts w:eastAsia="標楷體" w:hint="eastAsia"/>
          <w:color w:val="000000"/>
        </w:rPr>
        <w:t>五</w:t>
      </w:r>
      <w:r w:rsidR="00E86B1B" w:rsidRPr="00CA378E">
        <w:rPr>
          <w:rFonts w:eastAsia="標楷體"/>
          <w:color w:val="000000"/>
        </w:rPr>
        <w:t>、獎助生對於支援研究或學位授予法規範之論文研究、參與服務學習活動之措施或處置；或兼任助理對於本校勞動條件或措施，認為有損害其勞動權益或權利主張者，得於該措施或處置發生後，向本校學生申訴評議委員會提出申訴。</w:t>
      </w:r>
    </w:p>
    <w:p w:rsidR="00E86B1B" w:rsidRPr="00CA378E" w:rsidRDefault="00047B45" w:rsidP="00E86B1B">
      <w:pPr>
        <w:adjustRightInd w:val="0"/>
        <w:spacing w:before="100" w:beforeAutospacing="1" w:after="100" w:afterAutospacing="1"/>
        <w:contextualSpacing/>
        <w:rPr>
          <w:rFonts w:eastAsia="標楷體"/>
          <w:color w:val="000000"/>
        </w:rPr>
      </w:pPr>
      <w:r w:rsidRPr="00CA378E">
        <w:rPr>
          <w:rFonts w:eastAsia="標楷體"/>
          <w:color w:val="000000"/>
        </w:rPr>
        <w:t>十</w:t>
      </w:r>
      <w:r w:rsidRPr="00CA378E">
        <w:rPr>
          <w:rFonts w:eastAsia="標楷體" w:hint="eastAsia"/>
          <w:color w:val="000000"/>
        </w:rPr>
        <w:t>六</w:t>
      </w:r>
      <w:r w:rsidR="00E86B1B" w:rsidRPr="00CA378E">
        <w:rPr>
          <w:rFonts w:eastAsia="標楷體"/>
          <w:color w:val="000000"/>
        </w:rPr>
        <w:t>、本要點經行政會議通過，陳請校長核定後施行；修訂時亦同。</w:t>
      </w:r>
    </w:p>
    <w:p w:rsidR="00A10601" w:rsidRPr="00CA378E" w:rsidRDefault="00A10601" w:rsidP="00A10601">
      <w:pPr>
        <w:jc w:val="center"/>
        <w:rPr>
          <w:rFonts w:hint="eastAsia"/>
          <w:color w:val="000000"/>
        </w:rPr>
      </w:pPr>
    </w:p>
    <w:p w:rsidR="00A10601" w:rsidRPr="00CA378E" w:rsidRDefault="00A10601" w:rsidP="00A10601">
      <w:pPr>
        <w:jc w:val="distribute"/>
        <w:rPr>
          <w:rFonts w:ascii="標楷體" w:eastAsia="標楷體" w:hAnsi="標楷體"/>
          <w:color w:val="000000"/>
          <w:sz w:val="26"/>
          <w:szCs w:val="26"/>
        </w:rPr>
      </w:pPr>
    </w:p>
    <w:p w:rsidR="00A10601" w:rsidRPr="00CA378E" w:rsidRDefault="00A10601" w:rsidP="00D777D8">
      <w:pPr>
        <w:ind w:left="480" w:hangingChars="200" w:hanging="480"/>
        <w:jc w:val="both"/>
        <w:rPr>
          <w:rFonts w:eastAsia="標楷體" w:hint="eastAsia"/>
        </w:rPr>
      </w:pPr>
    </w:p>
    <w:sectPr w:rsidR="00A10601" w:rsidRPr="00CA378E" w:rsidSect="000924BA">
      <w:footerReference w:type="first" r:id="rId8"/>
      <w:pgSz w:w="11906" w:h="16838" w:code="9"/>
      <w:pgMar w:top="1134" w:right="1134" w:bottom="1134" w:left="1134" w:header="851"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00E" w:rsidRDefault="00B3100E">
      <w:r>
        <w:separator/>
      </w:r>
    </w:p>
  </w:endnote>
  <w:endnote w:type="continuationSeparator" w:id="0">
    <w:p w:rsidR="00B3100E" w:rsidRDefault="00B3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BA" w:rsidRDefault="00F737BA">
    <w:pPr>
      <w:pStyle w:val="aa"/>
      <w:jc w:val="center"/>
    </w:pPr>
    <w:r>
      <w:fldChar w:fldCharType="begin"/>
    </w:r>
    <w:r>
      <w:instrText>PAGE   \* MERGEFORMAT</w:instrText>
    </w:r>
    <w:r>
      <w:fldChar w:fldCharType="separate"/>
    </w:r>
    <w:r w:rsidR="00CA378E" w:rsidRPr="00CA378E">
      <w:rPr>
        <w:noProof/>
        <w:lang w:val="zh-TW"/>
      </w:rPr>
      <w:t>1</w:t>
    </w:r>
    <w:r>
      <w:fldChar w:fldCharType="end"/>
    </w:r>
  </w:p>
  <w:p w:rsidR="00484624" w:rsidRDefault="004846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00E" w:rsidRDefault="00B3100E">
      <w:r>
        <w:separator/>
      </w:r>
    </w:p>
  </w:footnote>
  <w:footnote w:type="continuationSeparator" w:id="0">
    <w:p w:rsidR="00B3100E" w:rsidRDefault="00B310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5ED"/>
    <w:multiLevelType w:val="hybridMultilevel"/>
    <w:tmpl w:val="5726C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D270E"/>
    <w:multiLevelType w:val="hybridMultilevel"/>
    <w:tmpl w:val="90E894B0"/>
    <w:lvl w:ilvl="0" w:tplc="8734522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A06C80"/>
    <w:multiLevelType w:val="hybridMultilevel"/>
    <w:tmpl w:val="F0B6395E"/>
    <w:lvl w:ilvl="0" w:tplc="553691DA">
      <w:start w:val="1"/>
      <w:numFmt w:val="decimal"/>
      <w:lvlText w:val="%1."/>
      <w:lvlJc w:val="left"/>
      <w:pPr>
        <w:ind w:left="340"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F23B3"/>
    <w:multiLevelType w:val="multilevel"/>
    <w:tmpl w:val="4B1E28C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43D218D"/>
    <w:multiLevelType w:val="hybridMultilevel"/>
    <w:tmpl w:val="5726C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6670D1"/>
    <w:multiLevelType w:val="hybridMultilevel"/>
    <w:tmpl w:val="F75E5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2E6A9E"/>
    <w:multiLevelType w:val="hybridMultilevel"/>
    <w:tmpl w:val="AD4CADB8"/>
    <w:lvl w:ilvl="0" w:tplc="50C0255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4905B2"/>
    <w:multiLevelType w:val="hybridMultilevel"/>
    <w:tmpl w:val="3AF2DD74"/>
    <w:lvl w:ilvl="0" w:tplc="343C5AD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40534"/>
    <w:multiLevelType w:val="hybridMultilevel"/>
    <w:tmpl w:val="9CE8DAA2"/>
    <w:lvl w:ilvl="0" w:tplc="50C0255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41529D"/>
    <w:multiLevelType w:val="hybridMultilevel"/>
    <w:tmpl w:val="F0B6395E"/>
    <w:lvl w:ilvl="0" w:tplc="553691DA">
      <w:start w:val="1"/>
      <w:numFmt w:val="decimal"/>
      <w:lvlText w:val="%1."/>
      <w:lvlJc w:val="left"/>
      <w:pPr>
        <w:ind w:left="340"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46090E"/>
    <w:multiLevelType w:val="hybridMultilevel"/>
    <w:tmpl w:val="5726C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4F4D08"/>
    <w:multiLevelType w:val="hybridMultilevel"/>
    <w:tmpl w:val="5726C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DB5BAC"/>
    <w:multiLevelType w:val="hybridMultilevel"/>
    <w:tmpl w:val="79F2B7FE"/>
    <w:lvl w:ilvl="0" w:tplc="CFFA325A">
      <w:start w:val="1"/>
      <w:numFmt w:val="decimal"/>
      <w:lvlText w:val="第 %1 條  "/>
      <w:lvlJc w:val="left"/>
      <w:pPr>
        <w:tabs>
          <w:tab w:val="num" w:pos="1259"/>
        </w:tabs>
        <w:ind w:left="1253" w:hanging="1253"/>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572157B"/>
    <w:multiLevelType w:val="hybridMultilevel"/>
    <w:tmpl w:val="5726C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DB2431"/>
    <w:multiLevelType w:val="hybridMultilevel"/>
    <w:tmpl w:val="EF6A4ADA"/>
    <w:lvl w:ilvl="0" w:tplc="50C0255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9A2368"/>
    <w:multiLevelType w:val="hybridMultilevel"/>
    <w:tmpl w:val="CEDA0AF6"/>
    <w:lvl w:ilvl="0" w:tplc="39D404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411018C"/>
    <w:multiLevelType w:val="hybridMultilevel"/>
    <w:tmpl w:val="A400FE1C"/>
    <w:lvl w:ilvl="0" w:tplc="E2F42A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4483FC5"/>
    <w:multiLevelType w:val="hybridMultilevel"/>
    <w:tmpl w:val="362A5C3A"/>
    <w:lvl w:ilvl="0" w:tplc="50C02558">
      <w:start w:val="1"/>
      <w:numFmt w:val="taiwaneseCountingThousand"/>
      <w:lvlText w:val="%1."/>
      <w:lvlJc w:val="left"/>
      <w:pPr>
        <w:tabs>
          <w:tab w:val="num" w:pos="480"/>
        </w:tabs>
        <w:ind w:left="480" w:hanging="480"/>
      </w:pPr>
      <w:rPr>
        <w:rFonts w:hint="eastAsia"/>
      </w:rPr>
    </w:lvl>
    <w:lvl w:ilvl="1" w:tplc="96FE0FC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6765FD0"/>
    <w:multiLevelType w:val="hybridMultilevel"/>
    <w:tmpl w:val="F75E5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92EB8"/>
    <w:multiLevelType w:val="hybridMultilevel"/>
    <w:tmpl w:val="F75E5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CE21BF"/>
    <w:multiLevelType w:val="hybridMultilevel"/>
    <w:tmpl w:val="25C2FDD0"/>
    <w:lvl w:ilvl="0" w:tplc="DBBC3502">
      <w:start w:val="1"/>
      <w:numFmt w:val="decimal"/>
      <w:lvlText w:val="%1."/>
      <w:lvlJc w:val="left"/>
      <w:pPr>
        <w:ind w:left="340" w:hanging="34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972C62"/>
    <w:multiLevelType w:val="hybridMultilevel"/>
    <w:tmpl w:val="93DCC51C"/>
    <w:lvl w:ilvl="0" w:tplc="7FA8F668">
      <w:start w:val="1"/>
      <w:numFmt w:val="decimal"/>
      <w:lvlText w:val="%1."/>
      <w:lvlJc w:val="left"/>
      <w:pPr>
        <w:ind w:left="480" w:hanging="480"/>
      </w:pPr>
      <w:rPr>
        <w:rFonts w:ascii="Tahoma" w:hAnsi="Tahoma" w:cs="Tahom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1346B8"/>
    <w:multiLevelType w:val="hybridMultilevel"/>
    <w:tmpl w:val="5726C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750066"/>
    <w:multiLevelType w:val="hybridMultilevel"/>
    <w:tmpl w:val="93DCC51C"/>
    <w:lvl w:ilvl="0" w:tplc="7FA8F668">
      <w:start w:val="1"/>
      <w:numFmt w:val="decimal"/>
      <w:lvlText w:val="%1."/>
      <w:lvlJc w:val="left"/>
      <w:pPr>
        <w:ind w:left="480" w:hanging="480"/>
      </w:pPr>
      <w:rPr>
        <w:rFonts w:ascii="Tahoma" w:hAnsi="Tahoma" w:cs="Tahom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74F69"/>
    <w:multiLevelType w:val="hybridMultilevel"/>
    <w:tmpl w:val="6848F708"/>
    <w:lvl w:ilvl="0" w:tplc="470C23EE">
      <w:start w:val="1"/>
      <w:numFmt w:val="taiwaneseCountingThousand"/>
      <w:lvlText w:val="第%1條　"/>
      <w:lvlJc w:val="left"/>
      <w:pPr>
        <w:tabs>
          <w:tab w:val="num" w:pos="454"/>
        </w:tabs>
        <w:ind w:left="1418" w:hanging="1418"/>
      </w:pPr>
      <w:rPr>
        <w:rFonts w:hint="default"/>
      </w:rPr>
    </w:lvl>
    <w:lvl w:ilvl="1" w:tplc="33A6F2BC">
      <w:start w:val="1"/>
      <w:numFmt w:val="taiwaneseCountingThousand"/>
      <w:lvlText w:val="%2、"/>
      <w:lvlJc w:val="left"/>
      <w:pPr>
        <w:tabs>
          <w:tab w:val="num" w:pos="1701"/>
        </w:tabs>
        <w:ind w:left="1899" w:hanging="481"/>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CB4FDE"/>
    <w:multiLevelType w:val="hybridMultilevel"/>
    <w:tmpl w:val="2948289C"/>
    <w:lvl w:ilvl="0" w:tplc="9DBA59FE">
      <w:start w:val="1"/>
      <w:numFmt w:val="decimal"/>
      <w:lvlText w:val="第 %1 條"/>
      <w:lvlJc w:val="left"/>
      <w:pPr>
        <w:tabs>
          <w:tab w:val="num" w:pos="1021"/>
        </w:tabs>
        <w:ind w:left="1021" w:hanging="1021"/>
      </w:pPr>
      <w:rPr>
        <w:rFonts w:ascii="Tahoma" w:eastAsia="標楷體" w:hAnsi="Tahoma" w:cs="Times New Roman" w:hint="default"/>
        <w:spacing w:val="-20"/>
        <w:lang w:val="en-US"/>
      </w:rPr>
    </w:lvl>
    <w:lvl w:ilvl="1" w:tplc="FA5066DE">
      <w:start w:val="5"/>
      <w:numFmt w:val="decimal"/>
      <w:lvlText w:val="第%2條"/>
      <w:lvlJc w:val="left"/>
      <w:pPr>
        <w:tabs>
          <w:tab w:val="num" w:pos="1215"/>
        </w:tabs>
        <w:ind w:left="1215" w:hanging="735"/>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0142DD"/>
    <w:multiLevelType w:val="hybridMultilevel"/>
    <w:tmpl w:val="8F2C0CA4"/>
    <w:lvl w:ilvl="0" w:tplc="33A6F2BC">
      <w:start w:val="1"/>
      <w:numFmt w:val="taiwaneseCountingThousand"/>
      <w:lvlText w:val="%1、"/>
      <w:lvlJc w:val="left"/>
      <w:pPr>
        <w:tabs>
          <w:tab w:val="num" w:pos="1701"/>
        </w:tabs>
        <w:ind w:left="1899" w:hanging="481"/>
      </w:pPr>
      <w:rPr>
        <w:rFonts w:hint="default"/>
      </w:rPr>
    </w:lvl>
    <w:lvl w:ilvl="1" w:tplc="CFFA325A">
      <w:start w:val="1"/>
      <w:numFmt w:val="decimal"/>
      <w:lvlText w:val="第 %2 條  "/>
      <w:lvlJc w:val="left"/>
      <w:pPr>
        <w:tabs>
          <w:tab w:val="num" w:pos="1739"/>
        </w:tabs>
        <w:ind w:left="1733" w:hanging="1253"/>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01B3D8D"/>
    <w:multiLevelType w:val="hybridMultilevel"/>
    <w:tmpl w:val="703643D0"/>
    <w:lvl w:ilvl="0" w:tplc="6652D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367748"/>
    <w:multiLevelType w:val="hybridMultilevel"/>
    <w:tmpl w:val="5726C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590896"/>
    <w:multiLevelType w:val="multilevel"/>
    <w:tmpl w:val="EF6A4ADA"/>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93D6927"/>
    <w:multiLevelType w:val="hybridMultilevel"/>
    <w:tmpl w:val="5726C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EE0AB7"/>
    <w:multiLevelType w:val="hybridMultilevel"/>
    <w:tmpl w:val="653406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2"/>
  </w:num>
  <w:num w:numId="3">
    <w:abstractNumId w:val="14"/>
  </w:num>
  <w:num w:numId="4">
    <w:abstractNumId w:val="3"/>
  </w:num>
  <w:num w:numId="5">
    <w:abstractNumId w:val="29"/>
  </w:num>
  <w:num w:numId="6">
    <w:abstractNumId w:val="8"/>
  </w:num>
  <w:num w:numId="7">
    <w:abstractNumId w:val="26"/>
  </w:num>
  <w:num w:numId="8">
    <w:abstractNumId w:val="17"/>
  </w:num>
  <w:num w:numId="9">
    <w:abstractNumId w:val="6"/>
  </w:num>
  <w:num w:numId="10">
    <w:abstractNumId w:val="31"/>
  </w:num>
  <w:num w:numId="11">
    <w:abstractNumId w:val="16"/>
  </w:num>
  <w:num w:numId="12">
    <w:abstractNumId w:val="25"/>
  </w:num>
  <w:num w:numId="13">
    <w:abstractNumId w:val="15"/>
  </w:num>
  <w:num w:numId="14">
    <w:abstractNumId w:val="1"/>
  </w:num>
  <w:num w:numId="15">
    <w:abstractNumId w:val="27"/>
  </w:num>
  <w:num w:numId="16">
    <w:abstractNumId w:val="7"/>
  </w:num>
  <w:num w:numId="17">
    <w:abstractNumId w:val="21"/>
  </w:num>
  <w:num w:numId="18">
    <w:abstractNumId w:val="23"/>
  </w:num>
  <w:num w:numId="19">
    <w:abstractNumId w:val="19"/>
  </w:num>
  <w:num w:numId="20">
    <w:abstractNumId w:val="5"/>
  </w:num>
  <w:num w:numId="21">
    <w:abstractNumId w:val="18"/>
  </w:num>
  <w:num w:numId="22">
    <w:abstractNumId w:val="20"/>
  </w:num>
  <w:num w:numId="23">
    <w:abstractNumId w:val="9"/>
  </w:num>
  <w:num w:numId="24">
    <w:abstractNumId w:val="2"/>
  </w:num>
  <w:num w:numId="25">
    <w:abstractNumId w:val="0"/>
  </w:num>
  <w:num w:numId="26">
    <w:abstractNumId w:val="4"/>
  </w:num>
  <w:num w:numId="27">
    <w:abstractNumId w:val="10"/>
  </w:num>
  <w:num w:numId="28">
    <w:abstractNumId w:val="22"/>
  </w:num>
  <w:num w:numId="29">
    <w:abstractNumId w:val="30"/>
  </w:num>
  <w:num w:numId="30">
    <w:abstractNumId w:val="2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42"/>
    <w:rsid w:val="000100C3"/>
    <w:rsid w:val="00010E96"/>
    <w:rsid w:val="0001173E"/>
    <w:rsid w:val="000135FE"/>
    <w:rsid w:val="000167A9"/>
    <w:rsid w:val="0002041F"/>
    <w:rsid w:val="000471B0"/>
    <w:rsid w:val="00047B45"/>
    <w:rsid w:val="000547C5"/>
    <w:rsid w:val="00055793"/>
    <w:rsid w:val="00061B86"/>
    <w:rsid w:val="00063A97"/>
    <w:rsid w:val="00065D30"/>
    <w:rsid w:val="00071DBB"/>
    <w:rsid w:val="00072FB2"/>
    <w:rsid w:val="00084898"/>
    <w:rsid w:val="000877A6"/>
    <w:rsid w:val="000924BA"/>
    <w:rsid w:val="000A3E51"/>
    <w:rsid w:val="000A6CDA"/>
    <w:rsid w:val="000C0005"/>
    <w:rsid w:val="000C5BDC"/>
    <w:rsid w:val="000D2D1F"/>
    <w:rsid w:val="000D2F49"/>
    <w:rsid w:val="000D3133"/>
    <w:rsid w:val="000D6750"/>
    <w:rsid w:val="000E0FAE"/>
    <w:rsid w:val="000E23B8"/>
    <w:rsid w:val="000E2AF5"/>
    <w:rsid w:val="000E3946"/>
    <w:rsid w:val="000E5EA4"/>
    <w:rsid w:val="000E64F7"/>
    <w:rsid w:val="000E7580"/>
    <w:rsid w:val="000F3740"/>
    <w:rsid w:val="00102155"/>
    <w:rsid w:val="0010473B"/>
    <w:rsid w:val="00106FE8"/>
    <w:rsid w:val="00112EFF"/>
    <w:rsid w:val="00115486"/>
    <w:rsid w:val="00120827"/>
    <w:rsid w:val="00131805"/>
    <w:rsid w:val="00133552"/>
    <w:rsid w:val="0014006D"/>
    <w:rsid w:val="001410F6"/>
    <w:rsid w:val="00142FA5"/>
    <w:rsid w:val="00151120"/>
    <w:rsid w:val="00155F6D"/>
    <w:rsid w:val="001600E0"/>
    <w:rsid w:val="00171CB3"/>
    <w:rsid w:val="0017419F"/>
    <w:rsid w:val="0018479F"/>
    <w:rsid w:val="001A0A06"/>
    <w:rsid w:val="001A2CB9"/>
    <w:rsid w:val="001B42BB"/>
    <w:rsid w:val="001B5B55"/>
    <w:rsid w:val="001C071B"/>
    <w:rsid w:val="001C1EE8"/>
    <w:rsid w:val="001C5EB3"/>
    <w:rsid w:val="001C60A4"/>
    <w:rsid w:val="001D1903"/>
    <w:rsid w:val="001D22B6"/>
    <w:rsid w:val="001D22B9"/>
    <w:rsid w:val="001D3A2D"/>
    <w:rsid w:val="001D759A"/>
    <w:rsid w:val="001D7C80"/>
    <w:rsid w:val="001E08DC"/>
    <w:rsid w:val="001E31F1"/>
    <w:rsid w:val="001E3CBD"/>
    <w:rsid w:val="001F1F60"/>
    <w:rsid w:val="001F5ECE"/>
    <w:rsid w:val="001F645E"/>
    <w:rsid w:val="001F6D61"/>
    <w:rsid w:val="001F7A44"/>
    <w:rsid w:val="00200BB9"/>
    <w:rsid w:val="00204FC9"/>
    <w:rsid w:val="00210DFA"/>
    <w:rsid w:val="00217598"/>
    <w:rsid w:val="00223409"/>
    <w:rsid w:val="00225937"/>
    <w:rsid w:val="00225EBB"/>
    <w:rsid w:val="00251551"/>
    <w:rsid w:val="00256961"/>
    <w:rsid w:val="00257CA9"/>
    <w:rsid w:val="00260185"/>
    <w:rsid w:val="00265967"/>
    <w:rsid w:val="00267BE5"/>
    <w:rsid w:val="00276E44"/>
    <w:rsid w:val="002829CF"/>
    <w:rsid w:val="0028368D"/>
    <w:rsid w:val="00283C73"/>
    <w:rsid w:val="002867F4"/>
    <w:rsid w:val="0029080D"/>
    <w:rsid w:val="0029467B"/>
    <w:rsid w:val="002952C0"/>
    <w:rsid w:val="002A6637"/>
    <w:rsid w:val="002B610B"/>
    <w:rsid w:val="002B6841"/>
    <w:rsid w:val="002C1843"/>
    <w:rsid w:val="002C1CAF"/>
    <w:rsid w:val="002C50F6"/>
    <w:rsid w:val="002D0C63"/>
    <w:rsid w:val="002D0E0F"/>
    <w:rsid w:val="002D2445"/>
    <w:rsid w:val="002D4C4F"/>
    <w:rsid w:val="002E1655"/>
    <w:rsid w:val="002E3F47"/>
    <w:rsid w:val="002F0001"/>
    <w:rsid w:val="003134DA"/>
    <w:rsid w:val="0031505C"/>
    <w:rsid w:val="00321B84"/>
    <w:rsid w:val="00324649"/>
    <w:rsid w:val="00327538"/>
    <w:rsid w:val="00341797"/>
    <w:rsid w:val="003419C9"/>
    <w:rsid w:val="00341F86"/>
    <w:rsid w:val="00346444"/>
    <w:rsid w:val="00346503"/>
    <w:rsid w:val="00355AE1"/>
    <w:rsid w:val="003607B1"/>
    <w:rsid w:val="00361737"/>
    <w:rsid w:val="003652DF"/>
    <w:rsid w:val="003668EF"/>
    <w:rsid w:val="003716BA"/>
    <w:rsid w:val="00372584"/>
    <w:rsid w:val="003727F2"/>
    <w:rsid w:val="00373E5B"/>
    <w:rsid w:val="00374DEA"/>
    <w:rsid w:val="00375232"/>
    <w:rsid w:val="00381495"/>
    <w:rsid w:val="0038201C"/>
    <w:rsid w:val="00382EB8"/>
    <w:rsid w:val="00392532"/>
    <w:rsid w:val="00393DC9"/>
    <w:rsid w:val="00396B34"/>
    <w:rsid w:val="003A7D49"/>
    <w:rsid w:val="003B29BE"/>
    <w:rsid w:val="003B7911"/>
    <w:rsid w:val="003C2499"/>
    <w:rsid w:val="003C253E"/>
    <w:rsid w:val="003C2EED"/>
    <w:rsid w:val="003C6867"/>
    <w:rsid w:val="003C78DD"/>
    <w:rsid w:val="003D7640"/>
    <w:rsid w:val="003E7F57"/>
    <w:rsid w:val="003F0AD5"/>
    <w:rsid w:val="003F2B2A"/>
    <w:rsid w:val="003F30DF"/>
    <w:rsid w:val="003F6E46"/>
    <w:rsid w:val="004121F3"/>
    <w:rsid w:val="004146F0"/>
    <w:rsid w:val="00416A2D"/>
    <w:rsid w:val="00420017"/>
    <w:rsid w:val="0042309B"/>
    <w:rsid w:val="004431C6"/>
    <w:rsid w:val="00447899"/>
    <w:rsid w:val="00453818"/>
    <w:rsid w:val="00454EC8"/>
    <w:rsid w:val="00460EFB"/>
    <w:rsid w:val="00461B0B"/>
    <w:rsid w:val="00471496"/>
    <w:rsid w:val="00477E12"/>
    <w:rsid w:val="00484624"/>
    <w:rsid w:val="004A1C8B"/>
    <w:rsid w:val="004B2F73"/>
    <w:rsid w:val="004B445D"/>
    <w:rsid w:val="004B7AE3"/>
    <w:rsid w:val="004C0B3F"/>
    <w:rsid w:val="004D3F2D"/>
    <w:rsid w:val="004E7659"/>
    <w:rsid w:val="004E77F7"/>
    <w:rsid w:val="004F1AEE"/>
    <w:rsid w:val="004F2862"/>
    <w:rsid w:val="005060BE"/>
    <w:rsid w:val="00506387"/>
    <w:rsid w:val="005131EC"/>
    <w:rsid w:val="00523502"/>
    <w:rsid w:val="0053257D"/>
    <w:rsid w:val="005333BB"/>
    <w:rsid w:val="005354DF"/>
    <w:rsid w:val="005476C9"/>
    <w:rsid w:val="005564A7"/>
    <w:rsid w:val="00560232"/>
    <w:rsid w:val="00564F24"/>
    <w:rsid w:val="005707DA"/>
    <w:rsid w:val="00581EA6"/>
    <w:rsid w:val="00583D78"/>
    <w:rsid w:val="00596B44"/>
    <w:rsid w:val="005A1E99"/>
    <w:rsid w:val="005B0F32"/>
    <w:rsid w:val="005C0903"/>
    <w:rsid w:val="005C18E7"/>
    <w:rsid w:val="005C3C12"/>
    <w:rsid w:val="005C40E6"/>
    <w:rsid w:val="005D0A2F"/>
    <w:rsid w:val="005D289E"/>
    <w:rsid w:val="005E3A4B"/>
    <w:rsid w:val="005F01A9"/>
    <w:rsid w:val="005F3038"/>
    <w:rsid w:val="005F6C66"/>
    <w:rsid w:val="00603395"/>
    <w:rsid w:val="00607864"/>
    <w:rsid w:val="006134EF"/>
    <w:rsid w:val="00614B02"/>
    <w:rsid w:val="006230D4"/>
    <w:rsid w:val="00631BAD"/>
    <w:rsid w:val="00633DF3"/>
    <w:rsid w:val="00635DD0"/>
    <w:rsid w:val="0064684D"/>
    <w:rsid w:val="00646DF7"/>
    <w:rsid w:val="00647C1C"/>
    <w:rsid w:val="00650A28"/>
    <w:rsid w:val="00652364"/>
    <w:rsid w:val="00660BB6"/>
    <w:rsid w:val="0067146A"/>
    <w:rsid w:val="0067402A"/>
    <w:rsid w:val="00694CE2"/>
    <w:rsid w:val="006A0BBD"/>
    <w:rsid w:val="006B25E8"/>
    <w:rsid w:val="006B65CD"/>
    <w:rsid w:val="006C36B1"/>
    <w:rsid w:val="006C47CA"/>
    <w:rsid w:val="006C6C9E"/>
    <w:rsid w:val="006D30D7"/>
    <w:rsid w:val="006E0992"/>
    <w:rsid w:val="006E22E8"/>
    <w:rsid w:val="006F02FA"/>
    <w:rsid w:val="00705F34"/>
    <w:rsid w:val="00715860"/>
    <w:rsid w:val="007178D1"/>
    <w:rsid w:val="00720059"/>
    <w:rsid w:val="0072497E"/>
    <w:rsid w:val="007252C4"/>
    <w:rsid w:val="00730EA6"/>
    <w:rsid w:val="0073245F"/>
    <w:rsid w:val="0073521E"/>
    <w:rsid w:val="007366B8"/>
    <w:rsid w:val="007407FD"/>
    <w:rsid w:val="0074330A"/>
    <w:rsid w:val="00751738"/>
    <w:rsid w:val="00752E4B"/>
    <w:rsid w:val="00770A02"/>
    <w:rsid w:val="0077356A"/>
    <w:rsid w:val="0077503B"/>
    <w:rsid w:val="00786C5E"/>
    <w:rsid w:val="00794BA6"/>
    <w:rsid w:val="007A3A07"/>
    <w:rsid w:val="007A5FE6"/>
    <w:rsid w:val="007A6B56"/>
    <w:rsid w:val="007B059A"/>
    <w:rsid w:val="007B1140"/>
    <w:rsid w:val="007B7AC0"/>
    <w:rsid w:val="007C2ED7"/>
    <w:rsid w:val="007D02CE"/>
    <w:rsid w:val="007E0F07"/>
    <w:rsid w:val="007E2410"/>
    <w:rsid w:val="007E56A7"/>
    <w:rsid w:val="007E6878"/>
    <w:rsid w:val="007E74F4"/>
    <w:rsid w:val="007F0CD9"/>
    <w:rsid w:val="007F3697"/>
    <w:rsid w:val="007F6CA4"/>
    <w:rsid w:val="00800ED0"/>
    <w:rsid w:val="008110DE"/>
    <w:rsid w:val="00815E54"/>
    <w:rsid w:val="00820B2A"/>
    <w:rsid w:val="008274CB"/>
    <w:rsid w:val="0083091A"/>
    <w:rsid w:val="00840001"/>
    <w:rsid w:val="0085069E"/>
    <w:rsid w:val="00850D4D"/>
    <w:rsid w:val="00867945"/>
    <w:rsid w:val="00870699"/>
    <w:rsid w:val="008738F1"/>
    <w:rsid w:val="008842ED"/>
    <w:rsid w:val="00893EA4"/>
    <w:rsid w:val="008957D8"/>
    <w:rsid w:val="008969A2"/>
    <w:rsid w:val="008A13E1"/>
    <w:rsid w:val="008B45A8"/>
    <w:rsid w:val="008C0260"/>
    <w:rsid w:val="008C7178"/>
    <w:rsid w:val="008D0431"/>
    <w:rsid w:val="008D140D"/>
    <w:rsid w:val="008D4DB8"/>
    <w:rsid w:val="008E0993"/>
    <w:rsid w:val="008F6726"/>
    <w:rsid w:val="00901B1F"/>
    <w:rsid w:val="00903846"/>
    <w:rsid w:val="00904B83"/>
    <w:rsid w:val="00905430"/>
    <w:rsid w:val="00905A90"/>
    <w:rsid w:val="00907077"/>
    <w:rsid w:val="00910BF5"/>
    <w:rsid w:val="00911F5A"/>
    <w:rsid w:val="00915375"/>
    <w:rsid w:val="00915602"/>
    <w:rsid w:val="009218ED"/>
    <w:rsid w:val="00921E34"/>
    <w:rsid w:val="0092578E"/>
    <w:rsid w:val="009267C4"/>
    <w:rsid w:val="00926EB0"/>
    <w:rsid w:val="00930BF0"/>
    <w:rsid w:val="00932AA1"/>
    <w:rsid w:val="00941F9F"/>
    <w:rsid w:val="009508B6"/>
    <w:rsid w:val="009532BD"/>
    <w:rsid w:val="00954F35"/>
    <w:rsid w:val="00960160"/>
    <w:rsid w:val="00961389"/>
    <w:rsid w:val="00962F16"/>
    <w:rsid w:val="009743EE"/>
    <w:rsid w:val="009845EA"/>
    <w:rsid w:val="00984613"/>
    <w:rsid w:val="00984699"/>
    <w:rsid w:val="00987A02"/>
    <w:rsid w:val="009A382A"/>
    <w:rsid w:val="009B0E17"/>
    <w:rsid w:val="009B3D23"/>
    <w:rsid w:val="009B7594"/>
    <w:rsid w:val="009C127F"/>
    <w:rsid w:val="009D0624"/>
    <w:rsid w:val="009D7825"/>
    <w:rsid w:val="009E5B8A"/>
    <w:rsid w:val="009F34EF"/>
    <w:rsid w:val="009F4315"/>
    <w:rsid w:val="009F6435"/>
    <w:rsid w:val="00A10601"/>
    <w:rsid w:val="00A10AF9"/>
    <w:rsid w:val="00A200BB"/>
    <w:rsid w:val="00A20AD0"/>
    <w:rsid w:val="00A25E51"/>
    <w:rsid w:val="00A27376"/>
    <w:rsid w:val="00A43DA3"/>
    <w:rsid w:val="00A50391"/>
    <w:rsid w:val="00A51F45"/>
    <w:rsid w:val="00A52611"/>
    <w:rsid w:val="00A61801"/>
    <w:rsid w:val="00A61CBC"/>
    <w:rsid w:val="00A638DA"/>
    <w:rsid w:val="00A64B68"/>
    <w:rsid w:val="00A65B20"/>
    <w:rsid w:val="00A72411"/>
    <w:rsid w:val="00A73600"/>
    <w:rsid w:val="00A84631"/>
    <w:rsid w:val="00A97000"/>
    <w:rsid w:val="00AA0742"/>
    <w:rsid w:val="00AA23F5"/>
    <w:rsid w:val="00AA5533"/>
    <w:rsid w:val="00AB1E96"/>
    <w:rsid w:val="00AB7899"/>
    <w:rsid w:val="00AB7F18"/>
    <w:rsid w:val="00AC0D42"/>
    <w:rsid w:val="00AD17B7"/>
    <w:rsid w:val="00AD3E27"/>
    <w:rsid w:val="00AD50A6"/>
    <w:rsid w:val="00AD70BE"/>
    <w:rsid w:val="00AE1E19"/>
    <w:rsid w:val="00AF2C39"/>
    <w:rsid w:val="00AF6038"/>
    <w:rsid w:val="00B06B71"/>
    <w:rsid w:val="00B07182"/>
    <w:rsid w:val="00B16044"/>
    <w:rsid w:val="00B20CD5"/>
    <w:rsid w:val="00B21E70"/>
    <w:rsid w:val="00B2442D"/>
    <w:rsid w:val="00B26C44"/>
    <w:rsid w:val="00B27288"/>
    <w:rsid w:val="00B3100E"/>
    <w:rsid w:val="00B343CD"/>
    <w:rsid w:val="00B34AC6"/>
    <w:rsid w:val="00B43493"/>
    <w:rsid w:val="00B434B0"/>
    <w:rsid w:val="00B51469"/>
    <w:rsid w:val="00B5345F"/>
    <w:rsid w:val="00B62510"/>
    <w:rsid w:val="00B674D3"/>
    <w:rsid w:val="00B67C8D"/>
    <w:rsid w:val="00B77523"/>
    <w:rsid w:val="00B8696F"/>
    <w:rsid w:val="00B9491A"/>
    <w:rsid w:val="00BA315C"/>
    <w:rsid w:val="00BA3B14"/>
    <w:rsid w:val="00BA6EC0"/>
    <w:rsid w:val="00BA7E9C"/>
    <w:rsid w:val="00BB431D"/>
    <w:rsid w:val="00BB542F"/>
    <w:rsid w:val="00BB6BFC"/>
    <w:rsid w:val="00BC5F8A"/>
    <w:rsid w:val="00BC605A"/>
    <w:rsid w:val="00BD20B0"/>
    <w:rsid w:val="00BD6CDD"/>
    <w:rsid w:val="00BE7105"/>
    <w:rsid w:val="00BE784E"/>
    <w:rsid w:val="00BF26FE"/>
    <w:rsid w:val="00BF7AE7"/>
    <w:rsid w:val="00C06F0A"/>
    <w:rsid w:val="00C07354"/>
    <w:rsid w:val="00C142F3"/>
    <w:rsid w:val="00C16B7E"/>
    <w:rsid w:val="00C22150"/>
    <w:rsid w:val="00C224B0"/>
    <w:rsid w:val="00C336D1"/>
    <w:rsid w:val="00C33796"/>
    <w:rsid w:val="00C34877"/>
    <w:rsid w:val="00C3647B"/>
    <w:rsid w:val="00C405CA"/>
    <w:rsid w:val="00C44294"/>
    <w:rsid w:val="00C462A4"/>
    <w:rsid w:val="00C50C5F"/>
    <w:rsid w:val="00C52CEB"/>
    <w:rsid w:val="00C53595"/>
    <w:rsid w:val="00C53D5F"/>
    <w:rsid w:val="00C5406A"/>
    <w:rsid w:val="00C547A7"/>
    <w:rsid w:val="00C54B0C"/>
    <w:rsid w:val="00C56C16"/>
    <w:rsid w:val="00C579CB"/>
    <w:rsid w:val="00C76F17"/>
    <w:rsid w:val="00C82545"/>
    <w:rsid w:val="00C82B72"/>
    <w:rsid w:val="00C8345B"/>
    <w:rsid w:val="00C9691E"/>
    <w:rsid w:val="00CA0C60"/>
    <w:rsid w:val="00CA1CA1"/>
    <w:rsid w:val="00CA378E"/>
    <w:rsid w:val="00CA460B"/>
    <w:rsid w:val="00CB06E6"/>
    <w:rsid w:val="00CB46FB"/>
    <w:rsid w:val="00CB49F8"/>
    <w:rsid w:val="00CB4CB2"/>
    <w:rsid w:val="00CB6EB5"/>
    <w:rsid w:val="00CD19C0"/>
    <w:rsid w:val="00CD4C84"/>
    <w:rsid w:val="00CD68D7"/>
    <w:rsid w:val="00CF338D"/>
    <w:rsid w:val="00D046C9"/>
    <w:rsid w:val="00D06496"/>
    <w:rsid w:val="00D0785F"/>
    <w:rsid w:val="00D10BC3"/>
    <w:rsid w:val="00D12D36"/>
    <w:rsid w:val="00D1313B"/>
    <w:rsid w:val="00D16025"/>
    <w:rsid w:val="00D23F48"/>
    <w:rsid w:val="00D30B85"/>
    <w:rsid w:val="00D3219A"/>
    <w:rsid w:val="00D33DF6"/>
    <w:rsid w:val="00D34066"/>
    <w:rsid w:val="00D35891"/>
    <w:rsid w:val="00D43A0A"/>
    <w:rsid w:val="00D45D18"/>
    <w:rsid w:val="00D46520"/>
    <w:rsid w:val="00D47401"/>
    <w:rsid w:val="00D50551"/>
    <w:rsid w:val="00D50587"/>
    <w:rsid w:val="00D565DC"/>
    <w:rsid w:val="00D7407A"/>
    <w:rsid w:val="00D76713"/>
    <w:rsid w:val="00D771AA"/>
    <w:rsid w:val="00D777D8"/>
    <w:rsid w:val="00D9122D"/>
    <w:rsid w:val="00DA09C6"/>
    <w:rsid w:val="00DA1DD6"/>
    <w:rsid w:val="00DA49D8"/>
    <w:rsid w:val="00DA644D"/>
    <w:rsid w:val="00DB2924"/>
    <w:rsid w:val="00DB5EC5"/>
    <w:rsid w:val="00DB733F"/>
    <w:rsid w:val="00DB7F75"/>
    <w:rsid w:val="00DC307D"/>
    <w:rsid w:val="00DC6756"/>
    <w:rsid w:val="00DC773D"/>
    <w:rsid w:val="00DD487E"/>
    <w:rsid w:val="00DD7C62"/>
    <w:rsid w:val="00DF4721"/>
    <w:rsid w:val="00DF5092"/>
    <w:rsid w:val="00DF6D8A"/>
    <w:rsid w:val="00E150A9"/>
    <w:rsid w:val="00E1686A"/>
    <w:rsid w:val="00E249E4"/>
    <w:rsid w:val="00E31BD4"/>
    <w:rsid w:val="00E3298C"/>
    <w:rsid w:val="00E3393A"/>
    <w:rsid w:val="00E3539C"/>
    <w:rsid w:val="00E35F75"/>
    <w:rsid w:val="00E3798A"/>
    <w:rsid w:val="00E42083"/>
    <w:rsid w:val="00E45B80"/>
    <w:rsid w:val="00E545B3"/>
    <w:rsid w:val="00E631DF"/>
    <w:rsid w:val="00E63D90"/>
    <w:rsid w:val="00E850A6"/>
    <w:rsid w:val="00E86B1B"/>
    <w:rsid w:val="00E96A96"/>
    <w:rsid w:val="00EA03EE"/>
    <w:rsid w:val="00EA3AF1"/>
    <w:rsid w:val="00EA569A"/>
    <w:rsid w:val="00EB13C1"/>
    <w:rsid w:val="00EB5064"/>
    <w:rsid w:val="00EC0F2B"/>
    <w:rsid w:val="00EC3817"/>
    <w:rsid w:val="00EE0692"/>
    <w:rsid w:val="00EE114E"/>
    <w:rsid w:val="00EE703F"/>
    <w:rsid w:val="00EF016B"/>
    <w:rsid w:val="00EF1613"/>
    <w:rsid w:val="00EF1DE6"/>
    <w:rsid w:val="00EF29E4"/>
    <w:rsid w:val="00EF73F4"/>
    <w:rsid w:val="00F11565"/>
    <w:rsid w:val="00F17CB8"/>
    <w:rsid w:val="00F205D3"/>
    <w:rsid w:val="00F218AD"/>
    <w:rsid w:val="00F25B9F"/>
    <w:rsid w:val="00F278BA"/>
    <w:rsid w:val="00F310EB"/>
    <w:rsid w:val="00F351BF"/>
    <w:rsid w:val="00F35B80"/>
    <w:rsid w:val="00F47FB4"/>
    <w:rsid w:val="00F538C6"/>
    <w:rsid w:val="00F54D61"/>
    <w:rsid w:val="00F5542C"/>
    <w:rsid w:val="00F573C6"/>
    <w:rsid w:val="00F646D0"/>
    <w:rsid w:val="00F70BD6"/>
    <w:rsid w:val="00F737BA"/>
    <w:rsid w:val="00F81017"/>
    <w:rsid w:val="00F836DC"/>
    <w:rsid w:val="00F84412"/>
    <w:rsid w:val="00F8480B"/>
    <w:rsid w:val="00F84E32"/>
    <w:rsid w:val="00F9601B"/>
    <w:rsid w:val="00FA0783"/>
    <w:rsid w:val="00FA56EA"/>
    <w:rsid w:val="00FA701C"/>
    <w:rsid w:val="00FC1EE9"/>
    <w:rsid w:val="00FC450C"/>
    <w:rsid w:val="00FD06BE"/>
    <w:rsid w:val="00FD2282"/>
    <w:rsid w:val="00FD3022"/>
    <w:rsid w:val="00FD649C"/>
    <w:rsid w:val="00FD65FC"/>
    <w:rsid w:val="00FD7532"/>
    <w:rsid w:val="00FE4760"/>
    <w:rsid w:val="00FE4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6CC9E7-07C8-486D-901E-6FBA518E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73E"/>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C0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1F5ECE"/>
    <w:rPr>
      <w:sz w:val="18"/>
      <w:szCs w:val="18"/>
    </w:rPr>
  </w:style>
  <w:style w:type="paragraph" w:styleId="a5">
    <w:name w:val="annotation text"/>
    <w:basedOn w:val="a"/>
    <w:semiHidden/>
    <w:rsid w:val="001F5ECE"/>
  </w:style>
  <w:style w:type="paragraph" w:styleId="a6">
    <w:name w:val="annotation subject"/>
    <w:basedOn w:val="a5"/>
    <w:next w:val="a5"/>
    <w:semiHidden/>
    <w:rsid w:val="001F5ECE"/>
    <w:rPr>
      <w:b/>
      <w:bCs/>
    </w:rPr>
  </w:style>
  <w:style w:type="paragraph" w:styleId="a7">
    <w:name w:val="Balloon Text"/>
    <w:basedOn w:val="a"/>
    <w:semiHidden/>
    <w:rsid w:val="001F5ECE"/>
    <w:rPr>
      <w:rFonts w:ascii="Arial" w:hAnsi="Arial"/>
      <w:sz w:val="18"/>
      <w:szCs w:val="18"/>
    </w:rPr>
  </w:style>
  <w:style w:type="paragraph" w:customStyle="1" w:styleId="Default">
    <w:name w:val="Default"/>
    <w:rsid w:val="000E3946"/>
    <w:pPr>
      <w:widowControl w:val="0"/>
      <w:autoSpaceDE w:val="0"/>
      <w:autoSpaceDN w:val="0"/>
      <w:adjustRightInd w:val="0"/>
    </w:pPr>
    <w:rPr>
      <w:rFonts w:ascii="新細明體" w:hAnsi="新細明體" w:cs="新細明體"/>
      <w:color w:val="000000"/>
      <w:sz w:val="24"/>
      <w:szCs w:val="24"/>
    </w:rPr>
  </w:style>
  <w:style w:type="paragraph" w:styleId="a8">
    <w:name w:val="header"/>
    <w:basedOn w:val="a"/>
    <w:link w:val="a9"/>
    <w:rsid w:val="007366B8"/>
    <w:pPr>
      <w:tabs>
        <w:tab w:val="center" w:pos="4153"/>
        <w:tab w:val="right" w:pos="8306"/>
      </w:tabs>
      <w:snapToGrid w:val="0"/>
    </w:pPr>
    <w:rPr>
      <w:sz w:val="20"/>
    </w:rPr>
  </w:style>
  <w:style w:type="character" w:customStyle="1" w:styleId="a9">
    <w:name w:val="頁首 字元"/>
    <w:link w:val="a8"/>
    <w:rsid w:val="007366B8"/>
    <w:rPr>
      <w:kern w:val="2"/>
    </w:rPr>
  </w:style>
  <w:style w:type="paragraph" w:styleId="aa">
    <w:name w:val="footer"/>
    <w:basedOn w:val="a"/>
    <w:link w:val="ab"/>
    <w:uiPriority w:val="99"/>
    <w:rsid w:val="007366B8"/>
    <w:pPr>
      <w:tabs>
        <w:tab w:val="center" w:pos="4153"/>
        <w:tab w:val="right" w:pos="8306"/>
      </w:tabs>
      <w:snapToGrid w:val="0"/>
    </w:pPr>
    <w:rPr>
      <w:sz w:val="20"/>
    </w:rPr>
  </w:style>
  <w:style w:type="character" w:customStyle="1" w:styleId="ab">
    <w:name w:val="頁尾 字元"/>
    <w:link w:val="aa"/>
    <w:uiPriority w:val="99"/>
    <w:rsid w:val="007366B8"/>
    <w:rPr>
      <w:kern w:val="2"/>
    </w:rPr>
  </w:style>
  <w:style w:type="paragraph" w:styleId="ac">
    <w:name w:val="Revision"/>
    <w:hidden/>
    <w:uiPriority w:val="99"/>
    <w:semiHidden/>
    <w:rsid w:val="001C071B"/>
    <w:rPr>
      <w:kern w:val="2"/>
      <w:sz w:val="24"/>
    </w:rPr>
  </w:style>
  <w:style w:type="character" w:styleId="ad">
    <w:name w:val="page number"/>
    <w:basedOn w:val="a0"/>
    <w:rsid w:val="00D7407A"/>
  </w:style>
  <w:style w:type="paragraph" w:styleId="ae">
    <w:name w:val="Plain Text"/>
    <w:basedOn w:val="a"/>
    <w:link w:val="af"/>
    <w:rsid w:val="00B26C44"/>
    <w:rPr>
      <w:rFonts w:ascii="細明體" w:eastAsia="細明體" w:hAnsi="Courier New"/>
      <w:kern w:val="0"/>
      <w:sz w:val="20"/>
      <w:szCs w:val="24"/>
      <w:lang w:val="x-none" w:eastAsia="x-none"/>
    </w:rPr>
  </w:style>
  <w:style w:type="character" w:customStyle="1" w:styleId="af">
    <w:name w:val="純文字 字元"/>
    <w:link w:val="ae"/>
    <w:rsid w:val="00B26C44"/>
    <w:rPr>
      <w:rFonts w:ascii="細明體" w:eastAsia="細明體" w:hAnsi="Courier New"/>
      <w:szCs w:val="24"/>
      <w:lang w:val="x-none" w:eastAsia="x-none"/>
    </w:rPr>
  </w:style>
  <w:style w:type="paragraph" w:styleId="af0">
    <w:name w:val="List Paragraph"/>
    <w:basedOn w:val="a"/>
    <w:uiPriority w:val="34"/>
    <w:qFormat/>
    <w:rsid w:val="000D6750"/>
    <w:pPr>
      <w:ind w:leftChars="200" w:left="480"/>
    </w:pPr>
    <w:rPr>
      <w:rFonts w:ascii="Calibri" w:hAnsi="Calibri"/>
      <w:szCs w:val="22"/>
    </w:rPr>
  </w:style>
  <w:style w:type="paragraph" w:styleId="af1">
    <w:name w:val="Body Text Indent"/>
    <w:basedOn w:val="a"/>
    <w:link w:val="af2"/>
    <w:rsid w:val="00F737BA"/>
    <w:pPr>
      <w:spacing w:line="400" w:lineRule="exact"/>
      <w:ind w:leftChars="140" w:left="910" w:hangingChars="205" w:hanging="574"/>
      <w:jc w:val="both"/>
    </w:pPr>
    <w:rPr>
      <w:rFonts w:eastAsia="標楷體"/>
      <w:sz w:val="28"/>
    </w:rPr>
  </w:style>
  <w:style w:type="character" w:customStyle="1" w:styleId="af2">
    <w:name w:val="本文縮排 字元"/>
    <w:link w:val="af1"/>
    <w:rsid w:val="00F737BA"/>
    <w:rPr>
      <w:rFonts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9939">
      <w:bodyDiv w:val="1"/>
      <w:marLeft w:val="180"/>
      <w:marRight w:val="180"/>
      <w:marTop w:val="180"/>
      <w:marBottom w:val="0"/>
      <w:divBdr>
        <w:top w:val="none" w:sz="0" w:space="0" w:color="auto"/>
        <w:left w:val="none" w:sz="0" w:space="0" w:color="auto"/>
        <w:bottom w:val="none" w:sz="0" w:space="0" w:color="auto"/>
        <w:right w:val="none" w:sz="0" w:space="0" w:color="auto"/>
      </w:divBdr>
      <w:divsChild>
        <w:div w:id="694304092">
          <w:marLeft w:val="0"/>
          <w:marRight w:val="0"/>
          <w:marTop w:val="0"/>
          <w:marBottom w:val="0"/>
          <w:divBdr>
            <w:top w:val="none" w:sz="0" w:space="0" w:color="auto"/>
            <w:left w:val="none" w:sz="0" w:space="0" w:color="auto"/>
            <w:bottom w:val="none" w:sz="0" w:space="0" w:color="auto"/>
            <w:right w:val="none" w:sz="0" w:space="0" w:color="auto"/>
          </w:divBdr>
        </w:div>
      </w:divsChild>
    </w:div>
    <w:div w:id="645813934">
      <w:bodyDiv w:val="1"/>
      <w:marLeft w:val="180"/>
      <w:marRight w:val="180"/>
      <w:marTop w:val="180"/>
      <w:marBottom w:val="0"/>
      <w:divBdr>
        <w:top w:val="none" w:sz="0" w:space="0" w:color="auto"/>
        <w:left w:val="none" w:sz="0" w:space="0" w:color="auto"/>
        <w:bottom w:val="none" w:sz="0" w:space="0" w:color="auto"/>
        <w:right w:val="none" w:sz="0" w:space="0" w:color="auto"/>
      </w:divBdr>
      <w:divsChild>
        <w:div w:id="349912329">
          <w:marLeft w:val="0"/>
          <w:marRight w:val="0"/>
          <w:marTop w:val="0"/>
          <w:marBottom w:val="0"/>
          <w:divBdr>
            <w:top w:val="none" w:sz="0" w:space="0" w:color="auto"/>
            <w:left w:val="none" w:sz="0" w:space="0" w:color="auto"/>
            <w:bottom w:val="none" w:sz="0" w:space="0" w:color="auto"/>
            <w:right w:val="none" w:sz="0" w:space="0" w:color="auto"/>
          </w:divBdr>
          <w:divsChild>
            <w:div w:id="13264467">
              <w:marLeft w:val="0"/>
              <w:marRight w:val="0"/>
              <w:marTop w:val="0"/>
              <w:marBottom w:val="0"/>
              <w:divBdr>
                <w:top w:val="none" w:sz="0" w:space="0" w:color="auto"/>
                <w:left w:val="none" w:sz="0" w:space="0" w:color="auto"/>
                <w:bottom w:val="none" w:sz="0" w:space="0" w:color="auto"/>
                <w:right w:val="none" w:sz="0" w:space="0" w:color="auto"/>
              </w:divBdr>
            </w:div>
            <w:div w:id="3324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CC04-306C-41C0-8BD0-52F752D2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501</Words>
  <Characters>2857</Characters>
  <Application>Microsoft Office Word</Application>
  <DocSecurity>0</DocSecurity>
  <Lines>23</Lines>
  <Paragraphs>6</Paragraphs>
  <ScaleCrop>false</ScaleCrop>
  <Company>Toshiba</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123</dc:creator>
  <cp:keywords/>
  <cp:lastModifiedBy>whcheng</cp:lastModifiedBy>
  <cp:revision>2</cp:revision>
  <cp:lastPrinted>2019-01-07T00:21:00Z</cp:lastPrinted>
  <dcterms:created xsi:type="dcterms:W3CDTF">2019-01-29T07:19:00Z</dcterms:created>
  <dcterms:modified xsi:type="dcterms:W3CDTF">2019-01-29T07:19:00Z</dcterms:modified>
</cp:coreProperties>
</file>